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DB851" w14:textId="77777777" w:rsidR="00927304" w:rsidRPr="000160F9" w:rsidRDefault="00927304" w:rsidP="004D2E3A">
      <w:pPr>
        <w:pStyle w:val="Nadpis1"/>
        <w:rPr>
          <w:rFonts w:ascii="Calibri" w:hAnsi="Calibri" w:cs="Arial"/>
        </w:rPr>
      </w:pPr>
      <w:r w:rsidRPr="000160F9">
        <w:rPr>
          <w:rFonts w:ascii="Calibri" w:hAnsi="Calibri" w:cs="Arial"/>
        </w:rPr>
        <w:t xml:space="preserve">SMLOUVA O DÍLO   </w:t>
      </w:r>
    </w:p>
    <w:p w14:paraId="7664C2D4" w14:textId="77777777" w:rsidR="00927304" w:rsidRPr="00C36D62" w:rsidRDefault="00927304" w:rsidP="004D2E3A">
      <w:pPr>
        <w:pStyle w:val="Zkladntext2"/>
        <w:tabs>
          <w:tab w:val="left" w:pos="3686"/>
        </w:tabs>
        <w:jc w:val="center"/>
        <w:rPr>
          <w:rFonts w:ascii="Calibri" w:hAnsi="Calibri" w:cs="Arial"/>
          <w:sz w:val="20"/>
        </w:rPr>
      </w:pPr>
      <w:r w:rsidRPr="00C36D62">
        <w:rPr>
          <w:rFonts w:ascii="Calibri" w:hAnsi="Calibri" w:cs="Arial"/>
          <w:sz w:val="20"/>
        </w:rPr>
        <w:t xml:space="preserve">uzavřená dle § </w:t>
      </w:r>
      <w:smartTag w:uri="urn:schemas-microsoft-com:office:smarttags" w:element="metricconverter">
        <w:smartTagPr>
          <w:attr w:name="ProductID" w:val="2586 a"/>
        </w:smartTagPr>
        <w:r w:rsidRPr="00C36D62">
          <w:rPr>
            <w:rFonts w:ascii="Calibri" w:hAnsi="Calibri" w:cs="Arial"/>
            <w:sz w:val="20"/>
          </w:rPr>
          <w:t>2586 a</w:t>
        </w:r>
      </w:smartTag>
      <w:r w:rsidRPr="00C36D62">
        <w:rPr>
          <w:rFonts w:ascii="Calibri" w:hAnsi="Calibri" w:cs="Arial"/>
          <w:sz w:val="20"/>
        </w:rPr>
        <w:t xml:space="preserve"> následujících zákona č. 89/2012 Sb., občanský zákoník </w:t>
      </w:r>
      <w:proofErr w:type="gramStart"/>
      <w:r w:rsidRPr="00C36D62">
        <w:rPr>
          <w:rFonts w:ascii="Calibri" w:hAnsi="Calibri" w:cs="Arial"/>
          <w:sz w:val="20"/>
        </w:rPr>
        <w:t>mezi</w:t>
      </w:r>
      <w:proofErr w:type="gramEnd"/>
      <w:r w:rsidRPr="00C36D62">
        <w:rPr>
          <w:rFonts w:ascii="Calibri" w:hAnsi="Calibri" w:cs="Arial"/>
          <w:sz w:val="20"/>
        </w:rPr>
        <w:t>:</w:t>
      </w:r>
    </w:p>
    <w:p w14:paraId="12934331" w14:textId="77777777" w:rsidR="00927304" w:rsidRPr="000160F9" w:rsidRDefault="00927304" w:rsidP="004D2E3A">
      <w:pPr>
        <w:tabs>
          <w:tab w:val="left" w:pos="3261"/>
        </w:tabs>
        <w:rPr>
          <w:rFonts w:ascii="Calibri" w:hAnsi="Calibri" w:cs="Arial"/>
          <w:b/>
          <w:snapToGrid w:val="0"/>
        </w:rPr>
      </w:pPr>
    </w:p>
    <w:p w14:paraId="3685722A" w14:textId="77777777" w:rsidR="00927304" w:rsidRDefault="00927304" w:rsidP="004D2E3A">
      <w:pPr>
        <w:pStyle w:val="Nadpis5"/>
        <w:rPr>
          <w:rFonts w:ascii="Calibri" w:hAnsi="Calibri" w:cs="Arial"/>
        </w:rPr>
      </w:pPr>
    </w:p>
    <w:p w14:paraId="3879740C" w14:textId="77777777" w:rsidR="00927304" w:rsidRPr="000160F9" w:rsidRDefault="00927304" w:rsidP="004D2E3A">
      <w:pPr>
        <w:pStyle w:val="Nadpis5"/>
        <w:rPr>
          <w:rFonts w:ascii="Calibri" w:hAnsi="Calibri" w:cs="Arial"/>
        </w:rPr>
      </w:pPr>
      <w:r w:rsidRPr="000160F9">
        <w:rPr>
          <w:rFonts w:ascii="Calibri" w:hAnsi="Calibri" w:cs="Arial"/>
        </w:rPr>
        <w:t>I. Smluvní strany</w:t>
      </w:r>
    </w:p>
    <w:p w14:paraId="2665D271" w14:textId="77777777" w:rsidR="00927304" w:rsidRPr="000160F9" w:rsidRDefault="00927304" w:rsidP="004D2E3A">
      <w:pPr>
        <w:pStyle w:val="Zhlav"/>
        <w:tabs>
          <w:tab w:val="clear" w:pos="4536"/>
          <w:tab w:val="clear" w:pos="9072"/>
          <w:tab w:val="left" w:pos="1843"/>
        </w:tabs>
        <w:spacing w:line="240" w:lineRule="atLeast"/>
        <w:rPr>
          <w:rFonts w:ascii="Calibri" w:hAnsi="Calibri" w:cs="Arial"/>
        </w:rPr>
      </w:pPr>
    </w:p>
    <w:p w14:paraId="2B4709FA" w14:textId="77777777" w:rsidR="00927304" w:rsidRPr="000160F9" w:rsidRDefault="00927304" w:rsidP="004D2E3A">
      <w:pPr>
        <w:tabs>
          <w:tab w:val="left" w:pos="0"/>
        </w:tabs>
        <w:spacing w:after="40"/>
        <w:jc w:val="both"/>
        <w:rPr>
          <w:rFonts w:ascii="Calibri" w:hAnsi="Calibri" w:cs="Arial"/>
        </w:rPr>
      </w:pPr>
      <w:r w:rsidRPr="000160F9">
        <w:rPr>
          <w:rFonts w:ascii="Calibri" w:hAnsi="Calibri" w:cs="Arial"/>
          <w:b/>
        </w:rPr>
        <w:t>Objednatel:</w:t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="00B259C3">
        <w:rPr>
          <w:rFonts w:ascii="Calibri" w:hAnsi="Calibri" w:cs="Arial"/>
          <w:b/>
          <w:bCs/>
        </w:rPr>
        <w:t>Město Boskovice</w:t>
      </w:r>
    </w:p>
    <w:p w14:paraId="5F5675E3" w14:textId="77777777" w:rsidR="00927304" w:rsidRPr="000160F9" w:rsidRDefault="00927304" w:rsidP="004D2E3A">
      <w:pPr>
        <w:tabs>
          <w:tab w:val="left" w:pos="0"/>
        </w:tabs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se sídlem:</w:t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="00B259C3">
        <w:rPr>
          <w:rFonts w:ascii="Calibri" w:hAnsi="Calibri" w:cs="Arial"/>
        </w:rPr>
        <w:t>Masarykovo náměstí 4/2, 680 01 Boskovice</w:t>
      </w:r>
    </w:p>
    <w:p w14:paraId="12F57CE7" w14:textId="7E05870D" w:rsidR="00927304" w:rsidRPr="000160F9" w:rsidRDefault="00927304" w:rsidP="004D2E3A">
      <w:pPr>
        <w:tabs>
          <w:tab w:val="left" w:pos="0"/>
        </w:tabs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zastoupený:</w:t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="00BD39D9">
        <w:rPr>
          <w:rFonts w:ascii="Calibri" w:hAnsi="Calibri" w:cs="Arial"/>
        </w:rPr>
        <w:t>starost</w:t>
      </w:r>
      <w:r w:rsidR="00B259C3">
        <w:rPr>
          <w:rFonts w:ascii="Calibri" w:hAnsi="Calibri" w:cs="Arial"/>
        </w:rPr>
        <w:t>ou</w:t>
      </w:r>
      <w:r w:rsidRPr="000160F9">
        <w:rPr>
          <w:rFonts w:ascii="Calibri" w:hAnsi="Calibri" w:cs="Arial"/>
        </w:rPr>
        <w:t xml:space="preserve"> </w:t>
      </w:r>
      <w:r w:rsidR="00BD39D9">
        <w:rPr>
          <w:rFonts w:ascii="Calibri" w:hAnsi="Calibri" w:cs="Arial"/>
        </w:rPr>
        <w:t>Ing. Jaroslavem Dohnálkem</w:t>
      </w:r>
    </w:p>
    <w:p w14:paraId="6EC571EC" w14:textId="77777777" w:rsidR="00B259C3" w:rsidRDefault="00927304" w:rsidP="004D2E3A">
      <w:pPr>
        <w:tabs>
          <w:tab w:val="left" w:pos="0"/>
        </w:tabs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IČ:</w:t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="00B259C3">
        <w:rPr>
          <w:rFonts w:ascii="Calibri" w:hAnsi="Calibri" w:cs="Arial"/>
        </w:rPr>
        <w:t>00279978</w:t>
      </w:r>
    </w:p>
    <w:p w14:paraId="27B059EE" w14:textId="77777777" w:rsidR="00927304" w:rsidRPr="000160F9" w:rsidRDefault="00927304" w:rsidP="004D2E3A">
      <w:pPr>
        <w:tabs>
          <w:tab w:val="left" w:pos="0"/>
        </w:tabs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DIČ:</w:t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  <w:t>CZ</w:t>
      </w:r>
      <w:r w:rsidR="00B259C3">
        <w:rPr>
          <w:rFonts w:ascii="Calibri" w:hAnsi="Calibri" w:cs="Arial"/>
        </w:rPr>
        <w:t>00279978</w:t>
      </w:r>
      <w:r w:rsidRPr="000160F9">
        <w:rPr>
          <w:rFonts w:ascii="Calibri" w:hAnsi="Calibri" w:cs="Arial"/>
        </w:rPr>
        <w:t xml:space="preserve"> </w:t>
      </w:r>
    </w:p>
    <w:p w14:paraId="3376C838" w14:textId="77777777" w:rsidR="00927304" w:rsidRPr="000160F9" w:rsidRDefault="00927304" w:rsidP="004D2E3A">
      <w:pPr>
        <w:pStyle w:val="Zkladntextodsazen"/>
        <w:tabs>
          <w:tab w:val="left" w:pos="0"/>
        </w:tabs>
        <w:ind w:left="0" w:firstLine="0"/>
        <w:rPr>
          <w:rFonts w:ascii="Calibri" w:hAnsi="Calibri" w:cs="Arial"/>
          <w:sz w:val="20"/>
        </w:rPr>
      </w:pPr>
      <w:r w:rsidRPr="000160F9">
        <w:rPr>
          <w:rFonts w:ascii="Calibri" w:hAnsi="Calibri" w:cs="Arial"/>
          <w:sz w:val="20"/>
        </w:rPr>
        <w:t xml:space="preserve">bankovní </w:t>
      </w:r>
      <w:r w:rsidR="00B259C3">
        <w:rPr>
          <w:rFonts w:ascii="Calibri" w:hAnsi="Calibri" w:cs="Arial"/>
          <w:sz w:val="20"/>
        </w:rPr>
        <w:t>spojení:</w:t>
      </w:r>
      <w:r w:rsidR="00B259C3">
        <w:rPr>
          <w:rFonts w:ascii="Calibri" w:hAnsi="Calibri" w:cs="Arial"/>
          <w:sz w:val="20"/>
        </w:rPr>
        <w:tab/>
      </w:r>
      <w:r w:rsidR="00B259C3">
        <w:rPr>
          <w:rFonts w:ascii="Calibri" w:hAnsi="Calibri" w:cs="Arial"/>
          <w:sz w:val="20"/>
        </w:rPr>
        <w:tab/>
        <w:t>Komerční banka, a.s.</w:t>
      </w:r>
    </w:p>
    <w:p w14:paraId="6EEBCE21" w14:textId="77777777" w:rsidR="00927304" w:rsidRPr="000160F9" w:rsidRDefault="00927304" w:rsidP="004D2E3A">
      <w:pPr>
        <w:pStyle w:val="Zkladntextodsazen"/>
        <w:tabs>
          <w:tab w:val="left" w:pos="0"/>
        </w:tabs>
        <w:ind w:left="0" w:firstLine="0"/>
        <w:rPr>
          <w:rFonts w:ascii="Calibri" w:hAnsi="Calibri" w:cs="Arial"/>
          <w:sz w:val="20"/>
        </w:rPr>
      </w:pPr>
      <w:proofErr w:type="spellStart"/>
      <w:r w:rsidRPr="000160F9">
        <w:rPr>
          <w:rFonts w:ascii="Calibri" w:hAnsi="Calibri" w:cs="Arial"/>
          <w:sz w:val="20"/>
        </w:rPr>
        <w:t>č.účtu</w:t>
      </w:r>
      <w:proofErr w:type="spellEnd"/>
      <w:r w:rsidRPr="000160F9">
        <w:rPr>
          <w:rFonts w:ascii="Calibri" w:hAnsi="Calibri" w:cs="Arial"/>
          <w:sz w:val="20"/>
        </w:rPr>
        <w:t>:</w:t>
      </w:r>
      <w:r w:rsidRPr="000160F9">
        <w:rPr>
          <w:rFonts w:ascii="Calibri" w:hAnsi="Calibri" w:cs="Arial"/>
          <w:sz w:val="20"/>
        </w:rPr>
        <w:tab/>
      </w:r>
      <w:r w:rsidRPr="000160F9">
        <w:rPr>
          <w:rFonts w:ascii="Calibri" w:hAnsi="Calibri" w:cs="Arial"/>
          <w:sz w:val="20"/>
        </w:rPr>
        <w:tab/>
      </w:r>
      <w:r w:rsidRPr="000160F9">
        <w:rPr>
          <w:rFonts w:ascii="Calibri" w:hAnsi="Calibri" w:cs="Arial"/>
          <w:sz w:val="20"/>
        </w:rPr>
        <w:tab/>
      </w:r>
      <w:r w:rsidRPr="000160F9">
        <w:rPr>
          <w:rFonts w:ascii="Calibri" w:hAnsi="Calibri" w:cs="Arial"/>
          <w:sz w:val="20"/>
        </w:rPr>
        <w:tab/>
      </w:r>
      <w:r w:rsidR="00B259C3">
        <w:rPr>
          <w:rFonts w:ascii="Calibri" w:hAnsi="Calibri" w:cs="Arial"/>
          <w:sz w:val="20"/>
        </w:rPr>
        <w:t>126631</w:t>
      </w:r>
      <w:r w:rsidRPr="000160F9">
        <w:rPr>
          <w:rFonts w:ascii="Calibri" w:hAnsi="Calibri" w:cs="Arial"/>
          <w:sz w:val="20"/>
        </w:rPr>
        <w:t>/0100</w:t>
      </w:r>
    </w:p>
    <w:p w14:paraId="674FB442" w14:textId="77777777" w:rsidR="00927304" w:rsidRPr="000160F9" w:rsidRDefault="00927304" w:rsidP="004D2E3A">
      <w:pPr>
        <w:tabs>
          <w:tab w:val="left" w:pos="2340"/>
        </w:tabs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 xml:space="preserve">osoba oprávněná k jednání </w:t>
      </w:r>
    </w:p>
    <w:p w14:paraId="77C333F2" w14:textId="77E98750" w:rsidR="00927304" w:rsidRPr="000160F9" w:rsidRDefault="00B259C3" w:rsidP="00B259C3">
      <w:pPr>
        <w:tabs>
          <w:tab w:val="left" w:pos="0"/>
        </w:tabs>
        <w:ind w:left="2835" w:hanging="283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ve věcech technických: </w:t>
      </w:r>
      <w:r>
        <w:rPr>
          <w:rFonts w:ascii="Calibri" w:hAnsi="Calibri" w:cs="Arial"/>
        </w:rPr>
        <w:tab/>
        <w:t xml:space="preserve">Ing. </w:t>
      </w:r>
      <w:r w:rsidR="00124EED">
        <w:rPr>
          <w:rFonts w:ascii="Calibri" w:hAnsi="Calibri" w:cs="Arial"/>
        </w:rPr>
        <w:t>Miloš Loubal</w:t>
      </w:r>
      <w:r w:rsidR="00927304" w:rsidRPr="000160F9">
        <w:rPr>
          <w:rFonts w:ascii="Calibri" w:hAnsi="Calibri" w:cs="Arial"/>
        </w:rPr>
        <w:t xml:space="preserve">, </w:t>
      </w:r>
      <w:r w:rsidR="00124EED">
        <w:rPr>
          <w:rFonts w:ascii="Calibri" w:hAnsi="Calibri" w:cs="Arial"/>
        </w:rPr>
        <w:t>referent</w:t>
      </w:r>
      <w:r w:rsidR="00927304" w:rsidRPr="000160F9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odboru rozvoje města a investic</w:t>
      </w:r>
    </w:p>
    <w:p w14:paraId="16ACC14E" w14:textId="7B6A5584" w:rsidR="00927304" w:rsidRPr="000160F9" w:rsidRDefault="00927304" w:rsidP="004D2E3A">
      <w:pPr>
        <w:tabs>
          <w:tab w:val="left" w:pos="0"/>
        </w:tabs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ab/>
        <w:t>Telefon:</w:t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B259C3">
        <w:rPr>
          <w:rFonts w:ascii="Calibri" w:hAnsi="Calibri" w:cs="Arial"/>
        </w:rPr>
        <w:t>516</w:t>
      </w:r>
      <w:r w:rsidRPr="000160F9">
        <w:rPr>
          <w:rFonts w:ascii="Calibri" w:hAnsi="Calibri" w:cs="Arial"/>
        </w:rPr>
        <w:t xml:space="preserve"> </w:t>
      </w:r>
      <w:r w:rsidR="00124EED">
        <w:rPr>
          <w:rFonts w:ascii="Calibri" w:hAnsi="Calibri" w:cs="Arial"/>
        </w:rPr>
        <w:t>4</w:t>
      </w:r>
      <w:r w:rsidR="00B259C3">
        <w:rPr>
          <w:rFonts w:ascii="Calibri" w:hAnsi="Calibri" w:cs="Arial"/>
        </w:rPr>
        <w:t>88</w:t>
      </w:r>
      <w:r w:rsidRPr="000160F9">
        <w:rPr>
          <w:rFonts w:ascii="Calibri" w:hAnsi="Calibri" w:cs="Arial"/>
        </w:rPr>
        <w:t xml:space="preserve"> </w:t>
      </w:r>
      <w:r w:rsidR="00124EED">
        <w:rPr>
          <w:rFonts w:ascii="Calibri" w:hAnsi="Calibri" w:cs="Arial"/>
        </w:rPr>
        <w:t>619</w:t>
      </w:r>
    </w:p>
    <w:p w14:paraId="68CEFDC0" w14:textId="3EBBDC80" w:rsidR="00927304" w:rsidRPr="000160F9" w:rsidRDefault="00927304" w:rsidP="004D2E3A">
      <w:pPr>
        <w:tabs>
          <w:tab w:val="left" w:pos="0"/>
        </w:tabs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ab/>
        <w:t>e-mail:</w:t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r w:rsidRPr="000160F9">
        <w:rPr>
          <w:rFonts w:ascii="Calibri" w:hAnsi="Calibri" w:cs="Arial"/>
        </w:rPr>
        <w:tab/>
      </w:r>
      <w:hyperlink r:id="rId8" w:history="1">
        <w:r w:rsidR="00124EED" w:rsidRPr="005B7910">
          <w:rPr>
            <w:rStyle w:val="Hypertextovodkaz"/>
            <w:rFonts w:ascii="Calibri" w:hAnsi="Calibri" w:cs="Arial"/>
          </w:rPr>
          <w:t>milos.loubal@boskovice.cz</w:t>
        </w:r>
      </w:hyperlink>
    </w:p>
    <w:p w14:paraId="67E998C5" w14:textId="77777777" w:rsidR="00927304" w:rsidRPr="000160F9" w:rsidRDefault="00927304" w:rsidP="004D2E3A">
      <w:pPr>
        <w:pStyle w:val="Zhlav"/>
        <w:tabs>
          <w:tab w:val="clear" w:pos="4536"/>
          <w:tab w:val="clear" w:pos="9072"/>
          <w:tab w:val="left" w:pos="1843"/>
        </w:tabs>
        <w:spacing w:line="240" w:lineRule="atLeast"/>
        <w:rPr>
          <w:rFonts w:ascii="Calibri" w:hAnsi="Calibri" w:cs="Arial"/>
        </w:rPr>
      </w:pPr>
      <w:r w:rsidRPr="000160F9">
        <w:rPr>
          <w:rFonts w:ascii="Calibri" w:hAnsi="Calibri" w:cs="Arial"/>
        </w:rPr>
        <w:t>dále jen „objednatel“</w:t>
      </w:r>
    </w:p>
    <w:p w14:paraId="0796BE99" w14:textId="77777777" w:rsidR="00927304" w:rsidRPr="000160F9" w:rsidRDefault="00927304" w:rsidP="004D2E3A">
      <w:pPr>
        <w:rPr>
          <w:rFonts w:ascii="Calibri" w:hAnsi="Calibri" w:cs="Arial"/>
        </w:rPr>
      </w:pPr>
    </w:p>
    <w:p w14:paraId="3D1A9ED1" w14:textId="77777777" w:rsidR="00927304" w:rsidRDefault="00927304" w:rsidP="004D2E3A">
      <w:pPr>
        <w:tabs>
          <w:tab w:val="left" w:pos="2410"/>
        </w:tabs>
        <w:spacing w:line="240" w:lineRule="atLeast"/>
        <w:rPr>
          <w:rFonts w:ascii="Calibri" w:hAnsi="Calibri" w:cs="Arial"/>
          <w:b/>
        </w:rPr>
      </w:pPr>
      <w:r w:rsidRPr="000160F9">
        <w:rPr>
          <w:rFonts w:ascii="Calibri" w:hAnsi="Calibri" w:cs="Arial"/>
          <w:b/>
        </w:rPr>
        <w:t>Zhotovitel:</w:t>
      </w:r>
      <w:r w:rsidR="00CC51F2">
        <w:rPr>
          <w:rFonts w:ascii="Calibri" w:hAnsi="Calibri" w:cs="Arial"/>
          <w:b/>
        </w:rPr>
        <w:tab/>
      </w:r>
      <w:r w:rsidR="00CC51F2">
        <w:rPr>
          <w:rFonts w:ascii="Calibri" w:hAnsi="Calibri" w:cs="Arial"/>
          <w:b/>
        </w:rPr>
        <w:tab/>
      </w:r>
    </w:p>
    <w:p w14:paraId="414B8A59" w14:textId="77777777" w:rsidR="00927304" w:rsidRPr="00B259C3" w:rsidRDefault="00927304" w:rsidP="00B259C3">
      <w:pPr>
        <w:spacing w:line="240" w:lineRule="atLeast"/>
        <w:ind w:left="2835" w:hanging="2835"/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>se sídlem:</w:t>
      </w:r>
      <w:r w:rsidRPr="00B259C3">
        <w:rPr>
          <w:rFonts w:ascii="Calibri" w:hAnsi="Calibri" w:cs="Arial"/>
          <w:highlight w:val="lightGray"/>
        </w:rPr>
        <w:tab/>
      </w:r>
      <w:r w:rsidR="00B259C3">
        <w:rPr>
          <w:rFonts w:ascii="Calibri" w:hAnsi="Calibri" w:cs="Arial"/>
          <w:highlight w:val="lightGray"/>
        </w:rPr>
        <w:t>***</w:t>
      </w:r>
      <w:bookmarkStart w:id="0" w:name="_GoBack"/>
      <w:bookmarkEnd w:id="0"/>
    </w:p>
    <w:p w14:paraId="0A074AAF" w14:textId="77777777" w:rsidR="00927304" w:rsidRPr="00B259C3" w:rsidRDefault="00927304" w:rsidP="004D2E3A">
      <w:pPr>
        <w:spacing w:line="240" w:lineRule="atLeast"/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>IČ:</w:t>
      </w:r>
      <w:r w:rsidRPr="00B259C3">
        <w:rPr>
          <w:rFonts w:ascii="Calibri" w:hAnsi="Calibri" w:cs="Arial"/>
          <w:highlight w:val="lightGray"/>
        </w:rPr>
        <w:tab/>
      </w:r>
      <w:r w:rsidRPr="00B259C3">
        <w:rPr>
          <w:rFonts w:ascii="Calibri" w:hAnsi="Calibri" w:cs="Arial"/>
          <w:highlight w:val="lightGray"/>
        </w:rPr>
        <w:tab/>
      </w:r>
      <w:r w:rsidRPr="00B259C3">
        <w:rPr>
          <w:rFonts w:ascii="Calibri" w:hAnsi="Calibri" w:cs="Arial"/>
          <w:highlight w:val="lightGray"/>
        </w:rPr>
        <w:tab/>
      </w:r>
      <w:r w:rsidRPr="00B259C3">
        <w:rPr>
          <w:rFonts w:ascii="Calibri" w:hAnsi="Calibri" w:cs="Arial"/>
          <w:highlight w:val="lightGray"/>
        </w:rPr>
        <w:tab/>
      </w:r>
      <w:r w:rsidR="00B259C3">
        <w:rPr>
          <w:rFonts w:ascii="Calibri" w:hAnsi="Calibri" w:cs="Arial"/>
          <w:highlight w:val="lightGray"/>
        </w:rPr>
        <w:t>***</w:t>
      </w:r>
    </w:p>
    <w:p w14:paraId="54C8C096" w14:textId="77777777" w:rsidR="00927304" w:rsidRPr="00B259C3" w:rsidRDefault="00CC51F2" w:rsidP="004D2E3A">
      <w:pPr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>bank. spojení:</w:t>
      </w:r>
      <w:r w:rsidR="00317E49" w:rsidRPr="00B259C3">
        <w:rPr>
          <w:rFonts w:ascii="Calibri" w:hAnsi="Calibri" w:cs="Arial"/>
          <w:highlight w:val="lightGray"/>
        </w:rPr>
        <w:tab/>
      </w:r>
      <w:r w:rsidR="00317E49" w:rsidRPr="00B259C3">
        <w:rPr>
          <w:rFonts w:ascii="Calibri" w:hAnsi="Calibri" w:cs="Arial"/>
          <w:highlight w:val="lightGray"/>
        </w:rPr>
        <w:tab/>
      </w:r>
      <w:r w:rsidR="00317E49" w:rsidRPr="00B259C3">
        <w:rPr>
          <w:rFonts w:ascii="Calibri" w:hAnsi="Calibri" w:cs="Arial"/>
          <w:highlight w:val="lightGray"/>
        </w:rPr>
        <w:tab/>
      </w:r>
      <w:r w:rsidR="00B259C3">
        <w:rPr>
          <w:rFonts w:ascii="Calibri" w:hAnsi="Calibri" w:cs="Arial"/>
          <w:highlight w:val="lightGray"/>
        </w:rPr>
        <w:t>***</w:t>
      </w:r>
    </w:p>
    <w:p w14:paraId="3491305B" w14:textId="77777777" w:rsidR="00927304" w:rsidRPr="00B259C3" w:rsidRDefault="00CC51F2" w:rsidP="004D2E3A">
      <w:pPr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>číslo účtu:</w:t>
      </w:r>
      <w:r w:rsidRPr="00B259C3">
        <w:rPr>
          <w:rFonts w:ascii="Calibri" w:hAnsi="Calibri" w:cs="Arial"/>
          <w:highlight w:val="lightGray"/>
        </w:rPr>
        <w:tab/>
      </w:r>
      <w:r w:rsidRPr="00B259C3">
        <w:rPr>
          <w:rFonts w:ascii="Calibri" w:hAnsi="Calibri" w:cs="Arial"/>
          <w:highlight w:val="lightGray"/>
        </w:rPr>
        <w:tab/>
      </w:r>
      <w:r w:rsidR="00317E49" w:rsidRPr="00B259C3">
        <w:rPr>
          <w:rFonts w:ascii="Calibri" w:hAnsi="Calibri" w:cs="Arial"/>
          <w:highlight w:val="lightGray"/>
        </w:rPr>
        <w:tab/>
      </w:r>
      <w:r w:rsidR="00B259C3">
        <w:rPr>
          <w:rFonts w:ascii="Calibri" w:hAnsi="Calibri" w:cs="Arial"/>
          <w:highlight w:val="lightGray"/>
        </w:rPr>
        <w:t>***</w:t>
      </w:r>
    </w:p>
    <w:p w14:paraId="40F8E22F" w14:textId="77777777" w:rsidR="00927304" w:rsidRPr="00B259C3" w:rsidRDefault="00927304" w:rsidP="004D2E3A">
      <w:pPr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 xml:space="preserve">osoba oprávněná k jednání </w:t>
      </w:r>
      <w:r w:rsidR="00B259C3">
        <w:rPr>
          <w:rFonts w:ascii="Calibri" w:hAnsi="Calibri" w:cs="Arial"/>
          <w:highlight w:val="lightGray"/>
        </w:rPr>
        <w:tab/>
        <w:t>***</w:t>
      </w:r>
    </w:p>
    <w:p w14:paraId="2709F7B9" w14:textId="77777777" w:rsidR="00927304" w:rsidRPr="00B259C3" w:rsidRDefault="00927304" w:rsidP="004D2E3A">
      <w:pPr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 xml:space="preserve">ve věcech smluvních:              </w:t>
      </w:r>
      <w:r w:rsidRPr="00B259C3">
        <w:rPr>
          <w:rFonts w:ascii="Calibri" w:hAnsi="Calibri" w:cs="Arial"/>
          <w:highlight w:val="lightGray"/>
        </w:rPr>
        <w:tab/>
      </w:r>
      <w:r w:rsidR="00B259C3">
        <w:rPr>
          <w:rFonts w:ascii="Calibri" w:hAnsi="Calibri" w:cs="Arial"/>
          <w:highlight w:val="lightGray"/>
        </w:rPr>
        <w:t>***</w:t>
      </w:r>
    </w:p>
    <w:p w14:paraId="44713518" w14:textId="77777777" w:rsidR="00927304" w:rsidRPr="00B259C3" w:rsidRDefault="00927304" w:rsidP="004D2E3A">
      <w:pPr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 xml:space="preserve">osoba oprávněná k jednání </w:t>
      </w:r>
      <w:r w:rsidR="00B259C3">
        <w:rPr>
          <w:rFonts w:ascii="Calibri" w:hAnsi="Calibri" w:cs="Arial"/>
          <w:highlight w:val="lightGray"/>
        </w:rPr>
        <w:tab/>
        <w:t>***</w:t>
      </w:r>
    </w:p>
    <w:p w14:paraId="460EBF19" w14:textId="77777777" w:rsidR="00927304" w:rsidRPr="00B259C3" w:rsidRDefault="00927304" w:rsidP="004D2E3A">
      <w:pPr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 xml:space="preserve">ve věcech technických:              </w:t>
      </w:r>
      <w:r w:rsidRPr="00B259C3">
        <w:rPr>
          <w:rFonts w:ascii="Calibri" w:hAnsi="Calibri" w:cs="Arial"/>
          <w:highlight w:val="lightGray"/>
        </w:rPr>
        <w:tab/>
      </w:r>
      <w:r w:rsidR="00B259C3">
        <w:rPr>
          <w:rFonts w:ascii="Calibri" w:hAnsi="Calibri" w:cs="Arial"/>
          <w:highlight w:val="lightGray"/>
        </w:rPr>
        <w:t>***</w:t>
      </w:r>
    </w:p>
    <w:p w14:paraId="3EC5F2B5" w14:textId="77777777" w:rsidR="00927304" w:rsidRPr="00B259C3" w:rsidRDefault="00CC51F2" w:rsidP="004D2E3A">
      <w:pPr>
        <w:pStyle w:val="Zhlav"/>
        <w:tabs>
          <w:tab w:val="clear" w:pos="4536"/>
          <w:tab w:val="clear" w:pos="9072"/>
        </w:tabs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>tel. číslo:</w:t>
      </w:r>
      <w:r w:rsidRPr="00B259C3">
        <w:rPr>
          <w:rFonts w:ascii="Calibri" w:hAnsi="Calibri" w:cs="Arial"/>
          <w:highlight w:val="lightGray"/>
        </w:rPr>
        <w:tab/>
      </w:r>
      <w:r w:rsidRPr="00B259C3">
        <w:rPr>
          <w:rFonts w:ascii="Calibri" w:hAnsi="Calibri" w:cs="Arial"/>
          <w:highlight w:val="lightGray"/>
        </w:rPr>
        <w:tab/>
      </w:r>
      <w:r w:rsidRPr="00B259C3">
        <w:rPr>
          <w:rFonts w:ascii="Calibri" w:hAnsi="Calibri" w:cs="Arial"/>
          <w:highlight w:val="lightGray"/>
        </w:rPr>
        <w:tab/>
      </w:r>
      <w:r w:rsidR="00B259C3">
        <w:rPr>
          <w:rFonts w:ascii="Calibri" w:hAnsi="Calibri" w:cs="Arial"/>
          <w:highlight w:val="lightGray"/>
        </w:rPr>
        <w:t>***</w:t>
      </w:r>
    </w:p>
    <w:p w14:paraId="4AFCCE50" w14:textId="77777777" w:rsidR="00927304" w:rsidRPr="00B259C3" w:rsidRDefault="00927304" w:rsidP="004D2E3A">
      <w:pPr>
        <w:pStyle w:val="Zhlav"/>
        <w:tabs>
          <w:tab w:val="clear" w:pos="4536"/>
          <w:tab w:val="clear" w:pos="9072"/>
        </w:tabs>
        <w:rPr>
          <w:rFonts w:ascii="Calibri" w:hAnsi="Calibri" w:cs="Arial"/>
          <w:highlight w:val="lightGray"/>
        </w:rPr>
      </w:pPr>
      <w:r w:rsidRPr="00B259C3">
        <w:rPr>
          <w:rFonts w:ascii="Calibri" w:hAnsi="Calibri" w:cs="Arial"/>
          <w:highlight w:val="lightGray"/>
        </w:rPr>
        <w:t>email:</w:t>
      </w:r>
      <w:r w:rsidRPr="00B259C3">
        <w:rPr>
          <w:rFonts w:ascii="Calibri" w:hAnsi="Calibri" w:cs="Arial"/>
          <w:highlight w:val="lightGray"/>
        </w:rPr>
        <w:tab/>
      </w:r>
      <w:r w:rsidRPr="00B259C3">
        <w:rPr>
          <w:rFonts w:ascii="Calibri" w:hAnsi="Calibri" w:cs="Arial"/>
          <w:highlight w:val="lightGray"/>
        </w:rPr>
        <w:tab/>
      </w:r>
      <w:r w:rsidRPr="00B259C3">
        <w:rPr>
          <w:rFonts w:ascii="Calibri" w:hAnsi="Calibri" w:cs="Arial"/>
          <w:highlight w:val="lightGray"/>
        </w:rPr>
        <w:tab/>
      </w:r>
      <w:r w:rsidRPr="00B259C3">
        <w:rPr>
          <w:rFonts w:ascii="Calibri" w:hAnsi="Calibri" w:cs="Arial"/>
          <w:highlight w:val="lightGray"/>
        </w:rPr>
        <w:tab/>
      </w:r>
      <w:r w:rsidR="00B259C3">
        <w:rPr>
          <w:rFonts w:ascii="Calibri" w:hAnsi="Calibri" w:cs="Arial"/>
          <w:highlight w:val="lightGray"/>
        </w:rPr>
        <w:t>***</w:t>
      </w:r>
    </w:p>
    <w:p w14:paraId="5F83B49E" w14:textId="77777777" w:rsidR="00927304" w:rsidRPr="009C3C09" w:rsidRDefault="00927304" w:rsidP="004D2E3A">
      <w:pPr>
        <w:rPr>
          <w:rFonts w:ascii="Calibri" w:hAnsi="Calibri" w:cs="Arial"/>
          <w:highlight w:val="yellow"/>
        </w:rPr>
      </w:pPr>
    </w:p>
    <w:p w14:paraId="5AB4FE45" w14:textId="77777777" w:rsidR="00927304" w:rsidRPr="009C3C09" w:rsidRDefault="00927304" w:rsidP="004D2E3A">
      <w:pPr>
        <w:pStyle w:val="Zhlav"/>
        <w:tabs>
          <w:tab w:val="clear" w:pos="4536"/>
          <w:tab w:val="clear" w:pos="9072"/>
          <w:tab w:val="left" w:pos="1843"/>
        </w:tabs>
        <w:spacing w:line="240" w:lineRule="atLeast"/>
        <w:rPr>
          <w:rFonts w:ascii="Calibri" w:hAnsi="Calibri" w:cs="Arial"/>
          <w:highlight w:val="yellow"/>
        </w:rPr>
      </w:pPr>
    </w:p>
    <w:p w14:paraId="6C8B73FB" w14:textId="77777777" w:rsidR="00927304" w:rsidRPr="00B259C3" w:rsidRDefault="00927304" w:rsidP="004D2E3A">
      <w:pPr>
        <w:pStyle w:val="Zhlav"/>
        <w:tabs>
          <w:tab w:val="clear" w:pos="4536"/>
          <w:tab w:val="clear" w:pos="9072"/>
          <w:tab w:val="left" w:pos="1843"/>
        </w:tabs>
        <w:spacing w:line="240" w:lineRule="atLeast"/>
        <w:rPr>
          <w:rFonts w:ascii="Calibri" w:hAnsi="Calibri" w:cs="Arial"/>
        </w:rPr>
      </w:pPr>
      <w:r w:rsidRPr="00B259C3">
        <w:rPr>
          <w:rFonts w:ascii="Calibri" w:hAnsi="Calibri" w:cs="Arial"/>
        </w:rPr>
        <w:t>dále jen „zhotovitel“</w:t>
      </w:r>
    </w:p>
    <w:p w14:paraId="3CED58FF" w14:textId="77777777" w:rsidR="00927304" w:rsidRPr="000160F9" w:rsidRDefault="00927304" w:rsidP="004D2E3A">
      <w:pPr>
        <w:spacing w:line="360" w:lineRule="atLeast"/>
        <w:rPr>
          <w:rFonts w:ascii="Calibri" w:hAnsi="Calibri" w:cs="Arial"/>
        </w:rPr>
      </w:pPr>
      <w:r w:rsidRPr="00B259C3">
        <w:rPr>
          <w:rFonts w:ascii="Calibri" w:hAnsi="Calibri" w:cs="Arial"/>
        </w:rPr>
        <w:t>dále též obecně „smluvní strany“</w:t>
      </w:r>
    </w:p>
    <w:p w14:paraId="787C0F5E" w14:textId="77777777" w:rsidR="00927304" w:rsidRDefault="00927304" w:rsidP="009816B6">
      <w:pPr>
        <w:pStyle w:val="Nadpis7"/>
        <w:jc w:val="left"/>
        <w:rPr>
          <w:rFonts w:ascii="Calibri" w:hAnsi="Calibri"/>
          <w:sz w:val="24"/>
        </w:rPr>
      </w:pPr>
    </w:p>
    <w:p w14:paraId="4A667618" w14:textId="77777777" w:rsidR="00927304" w:rsidRPr="000160F9" w:rsidRDefault="00927304" w:rsidP="004D2E3A">
      <w:pPr>
        <w:pStyle w:val="Nadpis7"/>
        <w:rPr>
          <w:rFonts w:ascii="Calibri" w:hAnsi="Calibri"/>
        </w:rPr>
      </w:pPr>
      <w:r w:rsidRPr="000160F9">
        <w:rPr>
          <w:rFonts w:ascii="Calibri" w:hAnsi="Calibri"/>
          <w:sz w:val="24"/>
        </w:rPr>
        <w:t>II. Předmět smlouvy</w:t>
      </w:r>
    </w:p>
    <w:p w14:paraId="57CD54C1" w14:textId="77777777" w:rsidR="00927304" w:rsidRPr="000160F9" w:rsidRDefault="00927304" w:rsidP="004D2E3A">
      <w:pPr>
        <w:pStyle w:val="Zhlav"/>
        <w:tabs>
          <w:tab w:val="clear" w:pos="4536"/>
          <w:tab w:val="clear" w:pos="9072"/>
        </w:tabs>
        <w:rPr>
          <w:rFonts w:ascii="Calibri" w:hAnsi="Calibri" w:cs="Arial"/>
        </w:rPr>
      </w:pPr>
    </w:p>
    <w:p w14:paraId="7B394860" w14:textId="3C5F4C51" w:rsidR="00927304" w:rsidRPr="009816B6" w:rsidRDefault="00927304" w:rsidP="003C0C1E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="Arial"/>
          <w:b/>
          <w:i/>
          <w:szCs w:val="22"/>
        </w:rPr>
      </w:pPr>
      <w:r w:rsidRPr="009816B6">
        <w:rPr>
          <w:rFonts w:ascii="Calibri" w:hAnsi="Calibri" w:cs="Arial"/>
        </w:rPr>
        <w:t xml:space="preserve">Zhotovitel se zavazuje vypracovat pro objednatele na vlastní náklady a nebezpečí dílo spočívající ve vypracování </w:t>
      </w:r>
      <w:r w:rsidR="00FD77F0">
        <w:rPr>
          <w:rFonts w:ascii="Calibri" w:hAnsi="Calibri" w:cs="Arial"/>
        </w:rPr>
        <w:t>P</w:t>
      </w:r>
      <w:r w:rsidR="00BD39D9" w:rsidRPr="00BD39D9">
        <w:rPr>
          <w:rFonts w:ascii="Calibri" w:hAnsi="Calibri" w:cs="Arial"/>
        </w:rPr>
        <w:t>rojektov</w:t>
      </w:r>
      <w:r w:rsidR="00BD39D9">
        <w:rPr>
          <w:rFonts w:ascii="Calibri" w:hAnsi="Calibri" w:cs="Arial"/>
        </w:rPr>
        <w:t>é</w:t>
      </w:r>
      <w:r w:rsidR="00FD77F0">
        <w:rPr>
          <w:rFonts w:ascii="Calibri" w:hAnsi="Calibri" w:cs="Arial"/>
        </w:rPr>
        <w:t xml:space="preserve"> dokumentace</w:t>
      </w:r>
      <w:r w:rsidR="003C0C1E">
        <w:rPr>
          <w:rFonts w:ascii="Calibri" w:hAnsi="Calibri" w:cs="Arial"/>
        </w:rPr>
        <w:t xml:space="preserve"> pro územní řízení</w:t>
      </w:r>
      <w:r w:rsidR="00FD77F0">
        <w:rPr>
          <w:rFonts w:ascii="Calibri" w:hAnsi="Calibri" w:cs="Arial"/>
        </w:rPr>
        <w:t xml:space="preserve"> – </w:t>
      </w:r>
      <w:r w:rsidR="003C0C1E">
        <w:rPr>
          <w:rFonts w:ascii="Calibri" w:hAnsi="Calibri" w:cs="Arial"/>
        </w:rPr>
        <w:t>„</w:t>
      </w:r>
      <w:r w:rsidR="003C0C1E" w:rsidRPr="003C0C1E">
        <w:rPr>
          <w:rFonts w:ascii="Calibri" w:hAnsi="Calibri" w:cs="Arial"/>
          <w:b/>
        </w:rPr>
        <w:t xml:space="preserve">STL plynovod – plynofikace obce </w:t>
      </w:r>
      <w:proofErr w:type="spellStart"/>
      <w:r w:rsidR="003C0C1E" w:rsidRPr="003C0C1E">
        <w:rPr>
          <w:rFonts w:ascii="Calibri" w:hAnsi="Calibri" w:cs="Arial"/>
          <w:b/>
        </w:rPr>
        <w:t>Vratíkov</w:t>
      </w:r>
      <w:proofErr w:type="spellEnd"/>
      <w:r w:rsidR="003C0C1E" w:rsidRPr="003C0C1E">
        <w:rPr>
          <w:rFonts w:ascii="Calibri" w:hAnsi="Calibri" w:cs="Arial"/>
          <w:b/>
        </w:rPr>
        <w:t xml:space="preserve"> – projektová dokumentace pro územní řízení</w:t>
      </w:r>
      <w:r w:rsidR="003C0C1E">
        <w:rPr>
          <w:rFonts w:ascii="Calibri" w:hAnsi="Calibri" w:cs="Arial"/>
          <w:b/>
        </w:rPr>
        <w:t>“</w:t>
      </w:r>
      <w:r w:rsidRPr="009816B6">
        <w:rPr>
          <w:rFonts w:ascii="Calibri" w:hAnsi="Calibri" w:cs="Arial"/>
        </w:rPr>
        <w:t xml:space="preserve">, která bude přílohou žádosti o </w:t>
      </w:r>
      <w:r w:rsidRPr="009816B6">
        <w:rPr>
          <w:rFonts w:ascii="Calibri" w:eastAsia="MS Mincho" w:hAnsi="Calibri" w:cs="Arial"/>
        </w:rPr>
        <w:t>stavební povolení, projektovou dokumentaci pro provádění stavby</w:t>
      </w:r>
      <w:r w:rsidRPr="009816B6">
        <w:rPr>
          <w:rStyle w:val="Odkaznakoment"/>
          <w:szCs w:val="16"/>
        </w:rPr>
        <w:t>,</w:t>
      </w:r>
      <w:r w:rsidRPr="009816B6">
        <w:rPr>
          <w:rFonts w:ascii="Calibri" w:eastAsia="MS Mincho" w:hAnsi="Calibri" w:cs="Arial"/>
        </w:rPr>
        <w:t xml:space="preserve"> vč. soupisu prací a výkazu výměr</w:t>
      </w:r>
      <w:r w:rsidR="00CC51F2" w:rsidRPr="009816B6">
        <w:rPr>
          <w:rFonts w:ascii="Calibri" w:eastAsia="MS Mincho" w:hAnsi="Calibri" w:cs="Arial"/>
        </w:rPr>
        <w:t xml:space="preserve"> </w:t>
      </w:r>
      <w:r w:rsidR="00850857">
        <w:rPr>
          <w:rFonts w:ascii="Calibri" w:eastAsia="MS Mincho" w:hAnsi="Calibri" w:cs="Arial"/>
        </w:rPr>
        <w:t>a inženýrské činnosti.</w:t>
      </w:r>
      <w:r w:rsidR="00DB26D2" w:rsidRPr="009F483B">
        <w:rPr>
          <w:rFonts w:asciiTheme="minorHAnsi" w:hAnsiTheme="minorHAnsi" w:cs="Arial"/>
          <w:b/>
          <w:i/>
          <w:szCs w:val="22"/>
        </w:rPr>
        <w:t xml:space="preserve"> </w:t>
      </w:r>
      <w:r w:rsidRPr="009816B6">
        <w:rPr>
          <w:rFonts w:ascii="Calibri" w:hAnsi="Calibri" w:cs="Arial"/>
        </w:rPr>
        <w:t>(dále též „dílo“ nebo „projektová dokumentace“).</w:t>
      </w:r>
      <w:r w:rsidR="00317E49" w:rsidRPr="009816B6">
        <w:rPr>
          <w:rFonts w:ascii="Calibri" w:hAnsi="Calibri" w:cs="Arial"/>
        </w:rPr>
        <w:t xml:space="preserve"> Dílo bude vypracováno v</w:t>
      </w:r>
      <w:r w:rsidR="00E72952" w:rsidRPr="009816B6">
        <w:rPr>
          <w:rFonts w:ascii="Calibri" w:hAnsi="Calibri" w:cs="Arial"/>
        </w:rPr>
        <w:t> </w:t>
      </w:r>
      <w:r w:rsidR="00317E49" w:rsidRPr="009816B6">
        <w:rPr>
          <w:rFonts w:ascii="Calibri" w:hAnsi="Calibri" w:cs="Arial"/>
        </w:rPr>
        <w:t>souladu</w:t>
      </w:r>
      <w:r w:rsidR="00E72952" w:rsidRPr="009816B6">
        <w:rPr>
          <w:rFonts w:ascii="Calibri" w:hAnsi="Calibri" w:cs="Arial"/>
        </w:rPr>
        <w:t xml:space="preserve"> s</w:t>
      </w:r>
      <w:r w:rsidR="00317E49" w:rsidRPr="009816B6">
        <w:rPr>
          <w:rFonts w:ascii="Calibri" w:hAnsi="Calibri" w:cs="Arial"/>
        </w:rPr>
        <w:t xml:space="preserve">  cenovou nabídkou</w:t>
      </w:r>
      <w:r w:rsidR="00E72952" w:rsidRPr="009816B6">
        <w:rPr>
          <w:rFonts w:ascii="Calibri" w:hAnsi="Calibri" w:cs="Arial"/>
        </w:rPr>
        <w:t xml:space="preserve"> zhotovitele</w:t>
      </w:r>
      <w:r w:rsidR="00317E49" w:rsidRPr="009816B6">
        <w:rPr>
          <w:rFonts w:ascii="Calibri" w:hAnsi="Calibri" w:cs="Arial"/>
        </w:rPr>
        <w:t xml:space="preserve"> ze dne </w:t>
      </w:r>
      <w:r w:rsidR="00B259C3" w:rsidRPr="00B259C3">
        <w:rPr>
          <w:rFonts w:ascii="Calibri" w:hAnsi="Calibri" w:cs="Arial"/>
          <w:highlight w:val="lightGray"/>
        </w:rPr>
        <w:t>***</w:t>
      </w:r>
    </w:p>
    <w:p w14:paraId="5F9A8A07" w14:textId="77777777" w:rsidR="00927304" w:rsidRDefault="00927304" w:rsidP="009B3090">
      <w:pPr>
        <w:numPr>
          <w:ilvl w:val="0"/>
          <w:numId w:val="6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Dílo bude rozděleno na následující dílčí části:</w:t>
      </w:r>
    </w:p>
    <w:p w14:paraId="0F38FC67" w14:textId="2AAE85FC" w:rsidR="002944B0" w:rsidRPr="002944B0" w:rsidRDefault="003C0C1E" w:rsidP="002944B0">
      <w:pPr>
        <w:pStyle w:val="Odstavecseseznamem"/>
        <w:numPr>
          <w:ilvl w:val="0"/>
          <w:numId w:val="13"/>
        </w:numPr>
        <w:tabs>
          <w:tab w:val="left" w:pos="567"/>
        </w:tabs>
        <w:spacing w:before="40" w:after="12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Posouzení situace – návrh trasy</w:t>
      </w:r>
    </w:p>
    <w:p w14:paraId="46AE11D3" w14:textId="6F9A5843" w:rsidR="00767ACF" w:rsidRPr="002944B0" w:rsidRDefault="00767ACF" w:rsidP="002944B0">
      <w:pPr>
        <w:pStyle w:val="Odstavecseseznamem"/>
        <w:numPr>
          <w:ilvl w:val="0"/>
          <w:numId w:val="13"/>
        </w:numPr>
        <w:tabs>
          <w:tab w:val="left" w:pos="567"/>
        </w:tabs>
        <w:spacing w:before="40" w:after="120"/>
        <w:jc w:val="both"/>
        <w:rPr>
          <w:rFonts w:ascii="Calibri" w:hAnsi="Calibri" w:cs="Arial"/>
          <w:b/>
        </w:rPr>
      </w:pPr>
      <w:r w:rsidRPr="002944B0">
        <w:rPr>
          <w:rFonts w:ascii="Calibri" w:hAnsi="Calibri" w:cs="Arial"/>
          <w:b/>
        </w:rPr>
        <w:t>Projektové dokumentace v rozsahu pro územní řízení (DUR):</w:t>
      </w:r>
    </w:p>
    <w:p w14:paraId="1EEE98FB" w14:textId="54A87070" w:rsidR="00767ACF" w:rsidRPr="009F483B" w:rsidRDefault="009F483B" w:rsidP="003C0C1E">
      <w:pPr>
        <w:spacing w:before="40" w:after="120"/>
        <w:ind w:left="567"/>
        <w:contextualSpacing/>
        <w:jc w:val="both"/>
        <w:rPr>
          <w:rFonts w:ascii="Calibri" w:hAnsi="Calibri" w:cs="Arial"/>
          <w:b/>
        </w:rPr>
      </w:pPr>
      <w:r w:rsidRPr="009F483B">
        <w:rPr>
          <w:rFonts w:ascii="Calibri" w:hAnsi="Calibri" w:cs="Arial"/>
        </w:rPr>
        <w:t xml:space="preserve">Projektová dokumentace bude obsahovat veškeré náležitosti dle vyhlášky č. 499/2006 Sb., o dokumentaci </w:t>
      </w:r>
      <w:r w:rsidRPr="00BD39D9">
        <w:rPr>
          <w:rFonts w:ascii="Calibri" w:hAnsi="Calibri" w:cs="Arial"/>
        </w:rPr>
        <w:t>staveb</w:t>
      </w:r>
      <w:r w:rsidR="00BD39D9" w:rsidRPr="00BD39D9">
        <w:rPr>
          <w:rFonts w:ascii="Calibri" w:hAnsi="Calibri" w:cs="Arial"/>
        </w:rPr>
        <w:t>, včetně vyjádření a stanovisek dotčených orgánů a správců inženýrských sítí (včetně přípojek) a vlastníků technické infrastruktury</w:t>
      </w:r>
      <w:r w:rsidR="003C0C1E">
        <w:rPr>
          <w:rFonts w:ascii="Calibri" w:hAnsi="Calibri" w:cs="Arial"/>
        </w:rPr>
        <w:t xml:space="preserve">, </w:t>
      </w:r>
      <w:r w:rsidR="003C0C1E" w:rsidRPr="003C0C1E">
        <w:rPr>
          <w:rFonts w:ascii="Calibri" w:hAnsi="Calibri" w:cs="Arial"/>
        </w:rPr>
        <w:t xml:space="preserve">a respektující požadavky na bezbariérové užívání staveb </w:t>
      </w:r>
      <w:r w:rsidR="003C0C1E">
        <w:rPr>
          <w:rFonts w:ascii="Calibri" w:hAnsi="Calibri" w:cs="Arial"/>
        </w:rPr>
        <w:t>(</w:t>
      </w:r>
      <w:r w:rsidR="003C0C1E" w:rsidRPr="003C0C1E">
        <w:rPr>
          <w:rFonts w:ascii="Calibri" w:hAnsi="Calibri" w:cs="Arial"/>
        </w:rPr>
        <w:t>vyhláška č. 398/2009 Sb.).</w:t>
      </w:r>
    </w:p>
    <w:p w14:paraId="0775DF18" w14:textId="77777777" w:rsidR="00850857" w:rsidRPr="009F483B" w:rsidRDefault="00850857" w:rsidP="00767ACF">
      <w:pPr>
        <w:spacing w:before="40" w:after="120"/>
        <w:ind w:left="567"/>
        <w:contextualSpacing/>
        <w:jc w:val="both"/>
        <w:rPr>
          <w:rFonts w:ascii="Calibri" w:hAnsi="Calibri" w:cs="Arial"/>
        </w:rPr>
      </w:pPr>
    </w:p>
    <w:p w14:paraId="4217B3AF" w14:textId="0C940340" w:rsidR="00850857" w:rsidRDefault="00850857" w:rsidP="00DE45C9">
      <w:pPr>
        <w:pStyle w:val="Odstavecseseznamem"/>
        <w:numPr>
          <w:ilvl w:val="0"/>
          <w:numId w:val="6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Inženýrská činnost:</w:t>
      </w:r>
    </w:p>
    <w:p w14:paraId="3C01A17A" w14:textId="3915F2A4" w:rsidR="00850857" w:rsidRDefault="00850857" w:rsidP="00850857">
      <w:pPr>
        <w:spacing w:before="40"/>
        <w:ind w:left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- Zajištění vyjádření a stanovisek dotčených orgánů státní správy a správců inženýrských sítí</w:t>
      </w:r>
      <w:r w:rsidR="00794EAE">
        <w:rPr>
          <w:rFonts w:ascii="Calibri" w:hAnsi="Calibri" w:cs="Arial"/>
        </w:rPr>
        <w:t xml:space="preserve"> a vlastníků technické infrastruktury</w:t>
      </w:r>
      <w:r>
        <w:rPr>
          <w:rFonts w:ascii="Calibri" w:hAnsi="Calibri" w:cs="Arial"/>
        </w:rPr>
        <w:t xml:space="preserve"> pro všechny stupně projektové dokumentace, včetně zapracování jejich podmínek do projektové dokumentace.</w:t>
      </w:r>
    </w:p>
    <w:p w14:paraId="2351E4CB" w14:textId="77777777" w:rsidR="00850857" w:rsidRDefault="00850857" w:rsidP="00850857">
      <w:pPr>
        <w:pStyle w:val="Odstavecseseznamem"/>
        <w:spacing w:before="60"/>
        <w:ind w:left="425"/>
        <w:jc w:val="both"/>
        <w:rPr>
          <w:rFonts w:ascii="Calibri" w:hAnsi="Calibri" w:cs="Arial"/>
        </w:rPr>
      </w:pPr>
    </w:p>
    <w:p w14:paraId="23F74BEF" w14:textId="2BE9C42D" w:rsidR="00DE45C9" w:rsidRPr="00B559D7" w:rsidRDefault="00767ACF" w:rsidP="00DE45C9">
      <w:pPr>
        <w:pStyle w:val="Odstavecseseznamem"/>
        <w:numPr>
          <w:ilvl w:val="0"/>
          <w:numId w:val="6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Calibri" w:hAnsi="Calibri" w:cs="Arial"/>
        </w:rPr>
      </w:pPr>
      <w:r w:rsidRPr="00B559D7">
        <w:rPr>
          <w:rFonts w:ascii="Calibri" w:hAnsi="Calibri" w:cs="Arial"/>
        </w:rPr>
        <w:t>Struktura a počet vyhotovení jednotlivých částí díla:</w:t>
      </w:r>
    </w:p>
    <w:p w14:paraId="7526A3A4" w14:textId="701F56C3" w:rsidR="000375B3" w:rsidRPr="00BD39D9" w:rsidRDefault="009F483B" w:rsidP="00BD39D9">
      <w:pPr>
        <w:pStyle w:val="Odstavecseseznamem"/>
        <w:spacing w:before="60"/>
        <w:ind w:left="708" w:hanging="424"/>
        <w:jc w:val="both"/>
        <w:rPr>
          <w:rFonts w:ascii="Calibri" w:hAnsi="Calibri" w:cs="Arial"/>
        </w:rPr>
      </w:pPr>
      <w:r w:rsidRPr="00B559D7">
        <w:rPr>
          <w:rFonts w:ascii="Calibri" w:hAnsi="Calibri" w:cs="Arial"/>
        </w:rPr>
        <w:lastRenderedPageBreak/>
        <w:t>4</w:t>
      </w:r>
      <w:r w:rsidR="00767ACF" w:rsidRPr="00B559D7">
        <w:rPr>
          <w:rFonts w:ascii="Calibri" w:hAnsi="Calibri" w:cs="Arial"/>
        </w:rPr>
        <w:t xml:space="preserve">.1. </w:t>
      </w:r>
      <w:r w:rsidR="00927304" w:rsidRPr="00B559D7">
        <w:rPr>
          <w:rFonts w:ascii="Calibri" w:hAnsi="Calibri" w:cs="Arial"/>
        </w:rPr>
        <w:t xml:space="preserve">Část díla dle článku II., odstavce </w:t>
      </w:r>
      <w:r w:rsidR="00CC51F2" w:rsidRPr="00B559D7">
        <w:rPr>
          <w:rFonts w:ascii="Calibri" w:hAnsi="Calibri" w:cs="Arial"/>
        </w:rPr>
        <w:t>2.,</w:t>
      </w:r>
      <w:r w:rsidR="000C692F" w:rsidRPr="00B559D7">
        <w:rPr>
          <w:rFonts w:ascii="Calibri" w:hAnsi="Calibri" w:cs="Arial"/>
        </w:rPr>
        <w:t xml:space="preserve"> </w:t>
      </w:r>
      <w:r w:rsidR="00E9156D" w:rsidRPr="00B559D7">
        <w:rPr>
          <w:rFonts w:ascii="Calibri" w:hAnsi="Calibri" w:cs="Arial"/>
        </w:rPr>
        <w:t>písmene</w:t>
      </w:r>
      <w:r w:rsidR="00CC51F2" w:rsidRPr="00B559D7">
        <w:rPr>
          <w:rFonts w:ascii="Calibri" w:hAnsi="Calibri" w:cs="Arial"/>
        </w:rPr>
        <w:t xml:space="preserve"> a)</w:t>
      </w:r>
      <w:r w:rsidR="00BD39D9">
        <w:rPr>
          <w:rFonts w:ascii="Calibri" w:hAnsi="Calibri" w:cs="Arial"/>
        </w:rPr>
        <w:t>,</w:t>
      </w:r>
      <w:r w:rsidR="003C0C1E">
        <w:rPr>
          <w:rFonts w:ascii="Calibri" w:hAnsi="Calibri" w:cs="Arial"/>
        </w:rPr>
        <w:t xml:space="preserve"> bude zhotovitelem předána 3x v tištěné barevné podobě a 1x v elektronické podobě ve </w:t>
      </w:r>
      <w:proofErr w:type="gramStart"/>
      <w:r w:rsidR="003C0C1E">
        <w:rPr>
          <w:rFonts w:ascii="Calibri" w:hAnsi="Calibri" w:cs="Arial"/>
        </w:rPr>
        <w:t>formátu .PDF</w:t>
      </w:r>
      <w:proofErr w:type="gramEnd"/>
      <w:r w:rsidR="003C0C1E">
        <w:rPr>
          <w:rFonts w:ascii="Calibri" w:hAnsi="Calibri" w:cs="Arial"/>
        </w:rPr>
        <w:t>, písmene</w:t>
      </w:r>
      <w:r w:rsidR="00767ACF" w:rsidRPr="00B559D7">
        <w:rPr>
          <w:rFonts w:ascii="Calibri" w:hAnsi="Calibri" w:cs="Arial"/>
        </w:rPr>
        <w:t xml:space="preserve"> b</w:t>
      </w:r>
      <w:r w:rsidR="003C0C1E">
        <w:rPr>
          <w:rFonts w:ascii="Calibri" w:hAnsi="Calibri" w:cs="Arial"/>
        </w:rPr>
        <w:t>)</w:t>
      </w:r>
      <w:r w:rsidR="00927304" w:rsidRPr="00B559D7">
        <w:rPr>
          <w:rFonts w:ascii="Calibri" w:hAnsi="Calibri" w:cs="Arial"/>
        </w:rPr>
        <w:t xml:space="preserve"> této smlouvy</w:t>
      </w:r>
      <w:r w:rsidR="00D447A7" w:rsidRPr="00B559D7">
        <w:rPr>
          <w:rFonts w:ascii="Calibri" w:hAnsi="Calibri" w:cs="Arial"/>
        </w:rPr>
        <w:t xml:space="preserve"> bude zhotovitelem předána</w:t>
      </w:r>
      <w:r w:rsidR="00927304" w:rsidRPr="00B559D7">
        <w:rPr>
          <w:rFonts w:ascii="Calibri" w:hAnsi="Calibri" w:cs="Arial"/>
        </w:rPr>
        <w:t xml:space="preserve"> </w:t>
      </w:r>
      <w:r w:rsidR="003C0C1E">
        <w:rPr>
          <w:rFonts w:ascii="Calibri" w:hAnsi="Calibri" w:cs="Arial"/>
        </w:rPr>
        <w:t>6</w:t>
      </w:r>
      <w:r w:rsidR="00927304" w:rsidRPr="00B559D7">
        <w:rPr>
          <w:rFonts w:ascii="Calibri" w:hAnsi="Calibri" w:cs="Arial"/>
        </w:rPr>
        <w:t xml:space="preserve"> x v tištěné </w:t>
      </w:r>
      <w:r w:rsidR="003C0C1E">
        <w:rPr>
          <w:rFonts w:ascii="Calibri" w:hAnsi="Calibri" w:cs="Arial"/>
        </w:rPr>
        <w:t xml:space="preserve">barevné </w:t>
      </w:r>
      <w:r w:rsidR="00927304" w:rsidRPr="00B559D7">
        <w:rPr>
          <w:rFonts w:ascii="Calibri" w:hAnsi="Calibri" w:cs="Arial"/>
        </w:rPr>
        <w:t xml:space="preserve">podobě a </w:t>
      </w:r>
      <w:r w:rsidR="003C0C1E">
        <w:rPr>
          <w:rFonts w:ascii="Calibri" w:hAnsi="Calibri" w:cs="Arial"/>
        </w:rPr>
        <w:t>2</w:t>
      </w:r>
      <w:r w:rsidR="00927304" w:rsidRPr="00B559D7">
        <w:rPr>
          <w:rFonts w:ascii="Calibri" w:hAnsi="Calibri" w:cs="Arial"/>
        </w:rPr>
        <w:t>x v</w:t>
      </w:r>
      <w:r w:rsidR="00767ACF" w:rsidRPr="00B559D7">
        <w:rPr>
          <w:rFonts w:ascii="Calibri" w:hAnsi="Calibri" w:cs="Arial"/>
        </w:rPr>
        <w:t> elektronické podobě na CD/DVD</w:t>
      </w:r>
      <w:r w:rsidR="00927304" w:rsidRPr="00B559D7">
        <w:rPr>
          <w:rFonts w:ascii="Calibri" w:hAnsi="Calibri" w:cs="Arial"/>
        </w:rPr>
        <w:t>, se zajištěním ochrany proti virům</w:t>
      </w:r>
      <w:r w:rsidR="003C0C1E">
        <w:rPr>
          <w:rFonts w:ascii="Calibri" w:hAnsi="Calibri" w:cs="Arial"/>
        </w:rPr>
        <w:t>, e formátu .PDF, .</w:t>
      </w:r>
      <w:proofErr w:type="spellStart"/>
      <w:r w:rsidR="003C0C1E">
        <w:rPr>
          <w:rFonts w:ascii="Calibri" w:hAnsi="Calibri" w:cs="Arial"/>
        </w:rPr>
        <w:t>dgn</w:t>
      </w:r>
      <w:proofErr w:type="spellEnd"/>
      <w:r w:rsidR="003C0C1E">
        <w:rPr>
          <w:rFonts w:ascii="Calibri" w:hAnsi="Calibri" w:cs="Arial"/>
        </w:rPr>
        <w:t xml:space="preserve"> nebo .</w:t>
      </w:r>
      <w:proofErr w:type="spellStart"/>
      <w:r w:rsidR="003C0C1E">
        <w:rPr>
          <w:rFonts w:ascii="Calibri" w:hAnsi="Calibri" w:cs="Arial"/>
        </w:rPr>
        <w:t>dwg</w:t>
      </w:r>
      <w:proofErr w:type="spellEnd"/>
      <w:r w:rsidR="003C0C1E">
        <w:rPr>
          <w:rFonts w:ascii="Calibri" w:hAnsi="Calibri" w:cs="Arial"/>
        </w:rPr>
        <w:t>.</w:t>
      </w:r>
      <w:r w:rsidR="00927304" w:rsidRPr="00B559D7">
        <w:rPr>
          <w:rFonts w:ascii="Calibri" w:hAnsi="Calibri" w:cs="Arial"/>
        </w:rPr>
        <w:t xml:space="preserve">. Dokladová část bude </w:t>
      </w:r>
      <w:r w:rsidR="005A5180" w:rsidRPr="00B559D7">
        <w:rPr>
          <w:rFonts w:ascii="Calibri" w:hAnsi="Calibri" w:cs="Arial"/>
        </w:rPr>
        <w:t>v každém vyhotovení dokumentace</w:t>
      </w:r>
      <w:r w:rsidR="00927304" w:rsidRPr="00B559D7">
        <w:rPr>
          <w:rFonts w:ascii="Calibri" w:hAnsi="Calibri" w:cs="Arial"/>
        </w:rPr>
        <w:t>.</w:t>
      </w:r>
      <w:r w:rsidR="00927304" w:rsidRPr="00BD39D9">
        <w:rPr>
          <w:rFonts w:ascii="Calibri" w:hAnsi="Calibri" w:cs="Arial"/>
        </w:rPr>
        <w:t xml:space="preserve"> </w:t>
      </w:r>
    </w:p>
    <w:p w14:paraId="2234323D" w14:textId="0A89A8E2" w:rsidR="00927304" w:rsidRPr="000160F9" w:rsidRDefault="00927304" w:rsidP="000C692F">
      <w:pPr>
        <w:numPr>
          <w:ilvl w:val="0"/>
          <w:numId w:val="6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 xml:space="preserve">Zhotovitel prohlašuje, že je autorizovanou osobou ve smyslu zákona č. 360/1992 Sb., o výkonu povolání autorizovaných architektů a o výkonu povolání autorizovaných inženýrů a techniků činných ve výstavbě, ve znění pozdějších předpisů. </w:t>
      </w:r>
    </w:p>
    <w:p w14:paraId="47780A54" w14:textId="77777777" w:rsidR="00927304" w:rsidRPr="000160F9" w:rsidRDefault="00927304" w:rsidP="000C692F">
      <w:pPr>
        <w:numPr>
          <w:ilvl w:val="0"/>
          <w:numId w:val="6"/>
        </w:numPr>
        <w:tabs>
          <w:tab w:val="clear" w:pos="720"/>
          <w:tab w:val="num" w:pos="426"/>
        </w:tabs>
        <w:spacing w:before="40"/>
        <w:ind w:left="425" w:hanging="425"/>
        <w:jc w:val="both"/>
        <w:rPr>
          <w:rFonts w:ascii="Calibri" w:hAnsi="Calibri" w:cs="Arial"/>
          <w:szCs w:val="22"/>
        </w:rPr>
      </w:pPr>
      <w:r w:rsidRPr="000160F9">
        <w:rPr>
          <w:rFonts w:ascii="Calibri" w:hAnsi="Calibri" w:cs="Arial"/>
          <w:szCs w:val="22"/>
        </w:rPr>
        <w:t xml:space="preserve">Při zpracovávání díla je zhotovitel povinen dodržovat obecně závazné právní předpisy, technické normy, ujednání této smlouvy a bude se řídit předanými výchozími podklady objednatele, jeho pokyny a vyjádřeními dotčených orgánů a vlastníků dopravní a technické infrastruktury. </w:t>
      </w:r>
    </w:p>
    <w:p w14:paraId="63310CE2" w14:textId="77777777" w:rsidR="00DF2D39" w:rsidRDefault="00927304" w:rsidP="00DF2D39">
      <w:pPr>
        <w:numPr>
          <w:ilvl w:val="0"/>
          <w:numId w:val="6"/>
        </w:numPr>
        <w:tabs>
          <w:tab w:val="clear" w:pos="720"/>
          <w:tab w:val="num" w:pos="426"/>
        </w:tabs>
        <w:spacing w:before="40"/>
        <w:ind w:left="425" w:hanging="425"/>
        <w:jc w:val="both"/>
        <w:rPr>
          <w:rFonts w:ascii="Calibri" w:hAnsi="Calibri" w:cs="Arial"/>
          <w:szCs w:val="22"/>
        </w:rPr>
      </w:pPr>
      <w:r w:rsidRPr="000160F9">
        <w:rPr>
          <w:rFonts w:ascii="Calibri" w:hAnsi="Calibri" w:cs="Arial"/>
          <w:szCs w:val="22"/>
        </w:rPr>
        <w:t>Pokud vzejdou připomínky ze stavebního řízení, je zhotovitel povinen tyto zapracovat do projektové dokumentace a p</w:t>
      </w:r>
      <w:r w:rsidRPr="000160F9">
        <w:rPr>
          <w:rFonts w:ascii="Calibri" w:hAnsi="Calibri" w:cs="Arial"/>
        </w:rPr>
        <w:t>oložkového rozpočtu včetně položkového výkazu výměr.</w:t>
      </w:r>
    </w:p>
    <w:p w14:paraId="78B9F34D" w14:textId="444F55A1" w:rsidR="00927304" w:rsidRPr="00B92A1B" w:rsidRDefault="00927304" w:rsidP="00B92A1B">
      <w:pPr>
        <w:numPr>
          <w:ilvl w:val="0"/>
          <w:numId w:val="6"/>
        </w:numPr>
        <w:tabs>
          <w:tab w:val="clear" w:pos="720"/>
          <w:tab w:val="num" w:pos="426"/>
        </w:tabs>
        <w:spacing w:before="40"/>
        <w:ind w:left="425" w:hanging="425"/>
        <w:jc w:val="both"/>
        <w:rPr>
          <w:rFonts w:ascii="Calibri" w:hAnsi="Calibri"/>
        </w:rPr>
      </w:pPr>
      <w:r w:rsidRPr="00B92A1B">
        <w:rPr>
          <w:rFonts w:ascii="Calibri" w:hAnsi="Calibri"/>
        </w:rPr>
        <w:t xml:space="preserve">Objednatel je oprávněn dílo použít pro všechny činnosti spojené s přípravou a následnou </w:t>
      </w:r>
      <w:r w:rsidR="00BD39D9">
        <w:rPr>
          <w:rFonts w:ascii="Calibri" w:hAnsi="Calibri"/>
        </w:rPr>
        <w:t xml:space="preserve">úpravou </w:t>
      </w:r>
      <w:r w:rsidR="003C0C1E">
        <w:rPr>
          <w:rFonts w:ascii="Calibri" w:hAnsi="Calibri"/>
        </w:rPr>
        <w:t xml:space="preserve">akce, kterou se rozumí „Plynofikace obce </w:t>
      </w:r>
      <w:proofErr w:type="spellStart"/>
      <w:r w:rsidR="003C0C1E">
        <w:rPr>
          <w:rFonts w:ascii="Calibri" w:hAnsi="Calibri"/>
        </w:rPr>
        <w:t>Vratíkov</w:t>
      </w:r>
      <w:proofErr w:type="spellEnd"/>
      <w:r w:rsidR="003C0C1E">
        <w:rPr>
          <w:rFonts w:ascii="Calibri" w:hAnsi="Calibri"/>
        </w:rPr>
        <w:t>“</w:t>
      </w:r>
      <w:r w:rsidR="00BD39D9">
        <w:rPr>
          <w:rFonts w:ascii="Calibri" w:hAnsi="Calibri"/>
        </w:rPr>
        <w:t xml:space="preserve">. </w:t>
      </w:r>
    </w:p>
    <w:p w14:paraId="76C97E20" w14:textId="77777777" w:rsidR="00927304" w:rsidRPr="009F483B" w:rsidRDefault="00927304" w:rsidP="009B3090">
      <w:pPr>
        <w:numPr>
          <w:ilvl w:val="0"/>
          <w:numId w:val="6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</w:rPr>
      </w:pPr>
      <w:r w:rsidRPr="009F483B">
        <w:rPr>
          <w:rFonts w:ascii="Calibri" w:hAnsi="Calibri" w:cs="Arial"/>
        </w:rPr>
        <w:t>Zhotovitel není oprávněn poskytnout dílo třetí osobě, bez předchozího písemného souhlasu objednatele.</w:t>
      </w:r>
    </w:p>
    <w:p w14:paraId="2AF892F4" w14:textId="707355F2" w:rsidR="00927304" w:rsidRDefault="00927304" w:rsidP="009B3090">
      <w:pPr>
        <w:numPr>
          <w:ilvl w:val="0"/>
          <w:numId w:val="6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</w:rPr>
      </w:pPr>
      <w:r w:rsidRPr="00DD4691">
        <w:rPr>
          <w:rFonts w:ascii="Calibri" w:hAnsi="Calibri" w:cs="Arial"/>
        </w:rPr>
        <w:t>Objednatel se zavazuje za podmínek uvedených v této smlouvě řádně a včas provedené jednotlivé dílčí části projektové dokumentace bez vad převzít a zaplatit za jednotlivé dílčí části zhotoviteli dohodnutou cenu podle čl. III. této smlouvy.</w:t>
      </w:r>
    </w:p>
    <w:p w14:paraId="7DFA846D" w14:textId="77777777" w:rsidR="00927304" w:rsidRPr="00DD4691" w:rsidRDefault="00927304" w:rsidP="009B3090">
      <w:pPr>
        <w:spacing w:before="40"/>
        <w:ind w:left="426"/>
        <w:jc w:val="both"/>
        <w:rPr>
          <w:rFonts w:ascii="Calibri" w:hAnsi="Calibri" w:cs="Arial"/>
        </w:rPr>
      </w:pPr>
    </w:p>
    <w:p w14:paraId="0EB73B91" w14:textId="77777777" w:rsidR="00927304" w:rsidRDefault="00927304" w:rsidP="009B3090">
      <w:pPr>
        <w:pStyle w:val="Nadpis7"/>
        <w:spacing w:before="40"/>
        <w:jc w:val="both"/>
        <w:rPr>
          <w:rFonts w:ascii="Calibri" w:hAnsi="Calibri"/>
          <w:sz w:val="24"/>
        </w:rPr>
      </w:pPr>
    </w:p>
    <w:p w14:paraId="2674E7CB" w14:textId="77777777" w:rsidR="00927304" w:rsidRPr="000160F9" w:rsidRDefault="00927304" w:rsidP="008B44F5">
      <w:pPr>
        <w:pStyle w:val="Nadpis7"/>
        <w:keepLines/>
        <w:spacing w:before="40"/>
        <w:ind w:left="3540" w:firstLine="708"/>
        <w:jc w:val="both"/>
        <w:rPr>
          <w:rFonts w:ascii="Calibri" w:hAnsi="Calibri"/>
          <w:sz w:val="24"/>
        </w:rPr>
      </w:pPr>
      <w:r w:rsidRPr="000160F9">
        <w:rPr>
          <w:rFonts w:ascii="Calibri" w:hAnsi="Calibri"/>
          <w:sz w:val="24"/>
        </w:rPr>
        <w:t>III. Cena díla</w:t>
      </w:r>
    </w:p>
    <w:p w14:paraId="6DED2079" w14:textId="13D14B04" w:rsidR="00927304" w:rsidRDefault="00927304" w:rsidP="008B44F5">
      <w:pPr>
        <w:keepNext/>
        <w:keepLines/>
        <w:numPr>
          <w:ilvl w:val="0"/>
          <w:numId w:val="1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</w:rPr>
      </w:pPr>
      <w:r w:rsidRPr="00DD4691">
        <w:rPr>
          <w:rFonts w:ascii="Calibri" w:hAnsi="Calibri" w:cs="Arial"/>
        </w:rPr>
        <w:t>Smluvní strany se dohodly na ceně díla dle článku II. této smlouvy takto:</w:t>
      </w:r>
    </w:p>
    <w:p w14:paraId="0422E359" w14:textId="151D535D" w:rsidR="00A3425B" w:rsidRPr="00A3425B" w:rsidRDefault="00A3425B" w:rsidP="00A3425B">
      <w:pPr>
        <w:pStyle w:val="Odstavecseseznamem"/>
        <w:keepNext/>
        <w:keepLines/>
        <w:spacing w:before="40"/>
        <w:jc w:val="both"/>
        <w:rPr>
          <w:rFonts w:ascii="Calibri" w:hAnsi="Calibri" w:cs="Arial"/>
          <w:b/>
          <w:snapToGrid w:val="0"/>
        </w:rPr>
      </w:pPr>
      <w:r w:rsidRPr="00A3425B">
        <w:rPr>
          <w:rFonts w:ascii="Calibri" w:hAnsi="Calibri" w:cs="Arial"/>
          <w:b/>
          <w:snapToGrid w:val="0"/>
        </w:rPr>
        <w:t xml:space="preserve">a) </w:t>
      </w:r>
      <w:r>
        <w:rPr>
          <w:rFonts w:ascii="Calibri" w:hAnsi="Calibri" w:cs="Arial"/>
          <w:b/>
          <w:snapToGrid w:val="0"/>
        </w:rPr>
        <w:t>Posouzení situace – návrh trasy vč. výsledků průzkumů</w:t>
      </w:r>
    </w:p>
    <w:tbl>
      <w:tblPr>
        <w:tblW w:w="8646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5"/>
        <w:gridCol w:w="1701"/>
      </w:tblGrid>
      <w:tr w:rsidR="00A3425B" w:rsidRPr="00DD4691" w14:paraId="62B0BA38" w14:textId="77777777" w:rsidTr="00A3425B"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14:paraId="49788BE6" w14:textId="5D20FBBB" w:rsidR="00A3425B" w:rsidRPr="00DD4691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Cena</w:t>
            </w:r>
            <w:r w:rsidRPr="00104CA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bez DPH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3EA928FC" w14:textId="4B308D14" w:rsidR="00A3425B" w:rsidRPr="00F63342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  <w:highlight w:val="lightGray"/>
              </w:rPr>
            </w:pPr>
            <w:r w:rsidRPr="00F63342">
              <w:rPr>
                <w:rFonts w:ascii="Calibri" w:hAnsi="Calibri" w:cs="Arial"/>
                <w:szCs w:val="24"/>
                <w:highlight w:val="lightGray"/>
              </w:rPr>
              <w:t>***</w:t>
            </w:r>
          </w:p>
        </w:tc>
      </w:tr>
      <w:tr w:rsidR="00A3425B" w:rsidRPr="00DD4691" w14:paraId="5753E6CB" w14:textId="77777777" w:rsidTr="00A3425B"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14:paraId="30E4D5A7" w14:textId="77777777" w:rsidR="00A3425B" w:rsidRPr="00DD4691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DPH 21%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69DADE87" w14:textId="20A103A5" w:rsidR="00A3425B" w:rsidRPr="00F63342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  <w:highlight w:val="lightGray"/>
              </w:rPr>
            </w:pPr>
            <w:r w:rsidRPr="00F63342">
              <w:rPr>
                <w:rFonts w:ascii="Calibri" w:hAnsi="Calibri" w:cs="Arial"/>
                <w:szCs w:val="24"/>
                <w:highlight w:val="lightGray"/>
              </w:rPr>
              <w:t>***</w:t>
            </w:r>
          </w:p>
        </w:tc>
      </w:tr>
      <w:tr w:rsidR="00A3425B" w:rsidRPr="00DD4691" w14:paraId="3E2E48B0" w14:textId="77777777" w:rsidTr="00A3425B"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14:paraId="48C9E352" w14:textId="34B43021" w:rsidR="00A3425B" w:rsidRPr="00DD4691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Cena</w:t>
            </w:r>
            <w:r w:rsidRPr="00104CA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včetně DPH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369562FF" w14:textId="5C15A070" w:rsidR="00A3425B" w:rsidRPr="00F63342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  <w:highlight w:val="lightGray"/>
              </w:rPr>
            </w:pPr>
            <w:r w:rsidRPr="00F63342">
              <w:rPr>
                <w:rFonts w:ascii="Calibri" w:hAnsi="Calibri" w:cs="Arial"/>
                <w:szCs w:val="24"/>
                <w:highlight w:val="lightGray"/>
              </w:rPr>
              <w:t>***</w:t>
            </w:r>
          </w:p>
        </w:tc>
      </w:tr>
    </w:tbl>
    <w:p w14:paraId="10A7581D" w14:textId="77777777" w:rsidR="00A3425B" w:rsidRPr="00A3425B" w:rsidRDefault="00A3425B" w:rsidP="00A3425B">
      <w:pPr>
        <w:pStyle w:val="Odstavecseseznamem"/>
        <w:keepNext/>
        <w:keepLines/>
        <w:spacing w:before="40"/>
        <w:jc w:val="both"/>
        <w:rPr>
          <w:rFonts w:ascii="Calibri" w:hAnsi="Calibri" w:cs="Arial"/>
          <w:b/>
          <w:snapToGrid w:val="0"/>
        </w:rPr>
      </w:pPr>
    </w:p>
    <w:p w14:paraId="7EEC11A5" w14:textId="77777777" w:rsidR="00A3425B" w:rsidRPr="00A3425B" w:rsidRDefault="00A3425B" w:rsidP="00A3425B">
      <w:pPr>
        <w:pStyle w:val="Odstavecseseznamem"/>
        <w:keepNext/>
        <w:keepLines/>
        <w:spacing w:before="40"/>
        <w:jc w:val="both"/>
        <w:rPr>
          <w:rFonts w:ascii="Calibri" w:hAnsi="Calibri" w:cs="Arial"/>
          <w:b/>
          <w:snapToGrid w:val="0"/>
        </w:rPr>
      </w:pPr>
    </w:p>
    <w:p w14:paraId="416DE13A" w14:textId="70B89F6D" w:rsidR="00A3425B" w:rsidRPr="00A3425B" w:rsidRDefault="00A3425B" w:rsidP="00A3425B">
      <w:pPr>
        <w:pStyle w:val="Odstavecseseznamem"/>
        <w:keepNext/>
        <w:keepLines/>
        <w:spacing w:before="40"/>
        <w:jc w:val="both"/>
        <w:rPr>
          <w:rFonts w:ascii="Calibri" w:hAnsi="Calibri" w:cs="Arial"/>
          <w:b/>
          <w:snapToGrid w:val="0"/>
        </w:rPr>
      </w:pPr>
      <w:r w:rsidRPr="00A3425B">
        <w:rPr>
          <w:rFonts w:ascii="Calibri" w:hAnsi="Calibri" w:cs="Arial"/>
          <w:b/>
          <w:snapToGrid w:val="0"/>
        </w:rPr>
        <w:t>b</w:t>
      </w:r>
      <w:r>
        <w:rPr>
          <w:rFonts w:ascii="Calibri" w:hAnsi="Calibri" w:cs="Arial"/>
          <w:b/>
          <w:snapToGrid w:val="0"/>
        </w:rPr>
        <w:t>) Projektová dokumentace</w:t>
      </w:r>
      <w:r w:rsidRPr="00A3425B">
        <w:rPr>
          <w:rFonts w:ascii="Calibri" w:hAnsi="Calibri" w:cs="Arial"/>
          <w:b/>
          <w:snapToGrid w:val="0"/>
        </w:rPr>
        <w:t xml:space="preserve"> pro vydání rozhodnutí</w:t>
      </w:r>
      <w:r>
        <w:rPr>
          <w:rFonts w:ascii="Calibri" w:hAnsi="Calibri" w:cs="Arial"/>
          <w:b/>
          <w:snapToGrid w:val="0"/>
        </w:rPr>
        <w:t xml:space="preserve"> o umístění stavby</w:t>
      </w:r>
    </w:p>
    <w:tbl>
      <w:tblPr>
        <w:tblW w:w="8646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5"/>
        <w:gridCol w:w="1701"/>
      </w:tblGrid>
      <w:tr w:rsidR="00A3425B" w:rsidRPr="00DD4691" w14:paraId="34D9E74E" w14:textId="77777777" w:rsidTr="00A3425B"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14:paraId="7D903935" w14:textId="06D1E88F" w:rsidR="00A3425B" w:rsidRPr="00DD4691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Cena</w:t>
            </w:r>
            <w:r w:rsidRPr="00104CA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bez DPH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78B0EC4C" w14:textId="18195DC3" w:rsidR="00A3425B" w:rsidRPr="00F63342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  <w:highlight w:val="lightGray"/>
              </w:rPr>
            </w:pPr>
            <w:r w:rsidRPr="00F63342">
              <w:rPr>
                <w:rFonts w:ascii="Calibri" w:hAnsi="Calibri" w:cs="Arial"/>
                <w:szCs w:val="24"/>
                <w:highlight w:val="lightGray"/>
              </w:rPr>
              <w:t>***</w:t>
            </w:r>
          </w:p>
        </w:tc>
      </w:tr>
      <w:tr w:rsidR="00A3425B" w:rsidRPr="00DD4691" w14:paraId="6074C88C" w14:textId="77777777" w:rsidTr="00A3425B"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14:paraId="229E419A" w14:textId="3DD36C6C" w:rsidR="00A3425B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DPH 21%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05D6CC36" w14:textId="202EC74D" w:rsidR="00A3425B" w:rsidRPr="00F63342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  <w:highlight w:val="lightGray"/>
              </w:rPr>
            </w:pPr>
            <w:r w:rsidRPr="00F63342">
              <w:rPr>
                <w:rFonts w:ascii="Calibri" w:hAnsi="Calibri" w:cs="Arial"/>
                <w:szCs w:val="24"/>
                <w:highlight w:val="lightGray"/>
              </w:rPr>
              <w:t>***</w:t>
            </w:r>
          </w:p>
        </w:tc>
      </w:tr>
      <w:tr w:rsidR="00A3425B" w:rsidRPr="00DD4691" w14:paraId="20EF532B" w14:textId="77777777" w:rsidTr="00A3425B"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14:paraId="4B2EE609" w14:textId="72F34718" w:rsidR="00A3425B" w:rsidRPr="00DD4691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Cena</w:t>
            </w:r>
            <w:r w:rsidRPr="00104CA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včetně DPH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664FF1E6" w14:textId="3DA0970F" w:rsidR="00A3425B" w:rsidRPr="00F63342" w:rsidRDefault="00A3425B" w:rsidP="00A3425B">
            <w:pPr>
              <w:keepNext/>
              <w:keepLines/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  <w:highlight w:val="lightGray"/>
              </w:rPr>
            </w:pPr>
            <w:r w:rsidRPr="00F63342">
              <w:rPr>
                <w:rFonts w:ascii="Calibri" w:hAnsi="Calibri" w:cs="Arial"/>
                <w:szCs w:val="24"/>
                <w:highlight w:val="lightGray"/>
              </w:rPr>
              <w:t>***</w:t>
            </w:r>
          </w:p>
        </w:tc>
      </w:tr>
    </w:tbl>
    <w:p w14:paraId="5F379106" w14:textId="77777777" w:rsidR="00A3425B" w:rsidRDefault="00A3425B" w:rsidP="00A3425B">
      <w:pPr>
        <w:keepNext/>
        <w:keepLines/>
        <w:spacing w:before="40"/>
        <w:ind w:left="426"/>
        <w:jc w:val="both"/>
        <w:rPr>
          <w:rFonts w:ascii="Calibri" w:hAnsi="Calibri" w:cs="Arial"/>
        </w:rPr>
      </w:pPr>
    </w:p>
    <w:p w14:paraId="3898D171" w14:textId="77777777" w:rsidR="009230BE" w:rsidRPr="00DD4691" w:rsidRDefault="009230BE" w:rsidP="008B44F5">
      <w:pPr>
        <w:keepNext/>
        <w:keepLines/>
        <w:numPr>
          <w:ilvl w:val="0"/>
          <w:numId w:val="1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</w:rPr>
      </w:pPr>
    </w:p>
    <w:p w14:paraId="3D03B7F8" w14:textId="77777777" w:rsidR="00927304" w:rsidRPr="00DD4691" w:rsidRDefault="00927304" w:rsidP="008B44F5">
      <w:pPr>
        <w:keepNext/>
        <w:keepLines/>
        <w:tabs>
          <w:tab w:val="left" w:pos="6379"/>
        </w:tabs>
        <w:spacing w:before="40"/>
        <w:jc w:val="both"/>
        <w:rPr>
          <w:rFonts w:ascii="Calibri" w:hAnsi="Calibri" w:cs="Arial"/>
          <w:snapToGrid w:val="0"/>
        </w:rPr>
      </w:pPr>
    </w:p>
    <w:p w14:paraId="32555B00" w14:textId="77777777" w:rsidR="00927304" w:rsidRPr="00DD4691" w:rsidRDefault="00927304" w:rsidP="009230BE">
      <w:pPr>
        <w:spacing w:before="40"/>
        <w:ind w:left="426"/>
        <w:jc w:val="both"/>
        <w:rPr>
          <w:rFonts w:ascii="Calibri" w:hAnsi="Calibri" w:cs="Arial"/>
        </w:rPr>
      </w:pPr>
      <w:r w:rsidRPr="00DD4691">
        <w:rPr>
          <w:rFonts w:ascii="Calibri" w:hAnsi="Calibri" w:cs="Arial"/>
        </w:rPr>
        <w:t>Cena celkem za provedení celého díla:</w:t>
      </w:r>
    </w:p>
    <w:tbl>
      <w:tblPr>
        <w:tblW w:w="8646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5"/>
        <w:gridCol w:w="1701"/>
      </w:tblGrid>
      <w:tr w:rsidR="00F63342" w:rsidRPr="00DD4691" w14:paraId="571F8057" w14:textId="77777777" w:rsidTr="00F63342"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14:paraId="0F90CC4B" w14:textId="77777777" w:rsidR="00F63342" w:rsidRPr="00DD4691" w:rsidRDefault="00F63342" w:rsidP="00F63342">
            <w:pPr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</w:rPr>
            </w:pPr>
            <w:r w:rsidRPr="00DD4691">
              <w:rPr>
                <w:rFonts w:ascii="Calibri" w:hAnsi="Calibri" w:cs="Arial"/>
                <w:szCs w:val="24"/>
              </w:rPr>
              <w:t>Cena celkem v</w:t>
            </w:r>
            <w:r>
              <w:rPr>
                <w:rFonts w:ascii="Calibri" w:hAnsi="Calibri" w:cs="Arial"/>
                <w:szCs w:val="24"/>
              </w:rPr>
              <w:t> </w:t>
            </w:r>
            <w:r w:rsidRPr="00DD4691">
              <w:rPr>
                <w:rFonts w:ascii="Calibri" w:hAnsi="Calibri" w:cs="Arial"/>
                <w:szCs w:val="24"/>
              </w:rPr>
              <w:t>Kč</w:t>
            </w:r>
            <w:r>
              <w:rPr>
                <w:rFonts w:ascii="Calibri" w:hAnsi="Calibri" w:cs="Arial"/>
                <w:szCs w:val="24"/>
              </w:rPr>
              <w:t xml:space="preserve"> bez DPH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40FA230D" w14:textId="77777777" w:rsidR="00F63342" w:rsidRPr="00F63342" w:rsidRDefault="00F63342" w:rsidP="00F63342">
            <w:pPr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  <w:highlight w:val="lightGray"/>
              </w:rPr>
            </w:pPr>
            <w:r w:rsidRPr="00F63342">
              <w:rPr>
                <w:rFonts w:ascii="Calibri" w:hAnsi="Calibri" w:cs="Arial"/>
                <w:szCs w:val="24"/>
                <w:highlight w:val="lightGray"/>
              </w:rPr>
              <w:t>***</w:t>
            </w:r>
          </w:p>
        </w:tc>
      </w:tr>
      <w:tr w:rsidR="00F63342" w:rsidRPr="00DD4691" w14:paraId="4A71D4D8" w14:textId="77777777" w:rsidTr="00F63342"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14:paraId="6E8B628B" w14:textId="77777777" w:rsidR="00F63342" w:rsidRPr="00DD4691" w:rsidRDefault="00F63342" w:rsidP="00F63342">
            <w:pPr>
              <w:tabs>
                <w:tab w:val="left" w:pos="2410"/>
              </w:tabs>
              <w:spacing w:before="40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DPH 21%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74505FA3" w14:textId="77777777" w:rsidR="00F63342" w:rsidRPr="00F63342" w:rsidRDefault="00F63342" w:rsidP="00F63342">
            <w:pPr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  <w:highlight w:val="lightGray"/>
              </w:rPr>
            </w:pPr>
            <w:r w:rsidRPr="00F63342">
              <w:rPr>
                <w:rFonts w:ascii="Calibri" w:hAnsi="Calibri" w:cs="Arial"/>
                <w:szCs w:val="24"/>
                <w:highlight w:val="lightGray"/>
              </w:rPr>
              <w:t>***</w:t>
            </w:r>
          </w:p>
        </w:tc>
      </w:tr>
      <w:tr w:rsidR="00F63342" w:rsidRPr="00DD4691" w14:paraId="2AFEA4F7" w14:textId="77777777" w:rsidTr="00F63342"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14:paraId="0BFF3A37" w14:textId="77777777" w:rsidR="00F63342" w:rsidRPr="00DD4691" w:rsidRDefault="00F63342" w:rsidP="00F63342">
            <w:pPr>
              <w:tabs>
                <w:tab w:val="left" w:pos="2410"/>
              </w:tabs>
              <w:spacing w:before="40"/>
              <w:rPr>
                <w:rFonts w:ascii="Calibri" w:hAnsi="Calibri" w:cs="Arial"/>
                <w:szCs w:val="24"/>
              </w:rPr>
            </w:pPr>
            <w:r w:rsidRPr="00DD4691">
              <w:rPr>
                <w:rFonts w:ascii="Calibri" w:hAnsi="Calibri" w:cs="Arial"/>
                <w:szCs w:val="24"/>
              </w:rPr>
              <w:t>Cena celkem v</w:t>
            </w:r>
            <w:r>
              <w:rPr>
                <w:rFonts w:ascii="Calibri" w:hAnsi="Calibri" w:cs="Arial"/>
                <w:szCs w:val="24"/>
              </w:rPr>
              <w:t> </w:t>
            </w:r>
            <w:r w:rsidRPr="00DD4691">
              <w:rPr>
                <w:rFonts w:ascii="Calibri" w:hAnsi="Calibri" w:cs="Arial"/>
                <w:szCs w:val="24"/>
              </w:rPr>
              <w:t>Kč</w:t>
            </w:r>
            <w:r>
              <w:rPr>
                <w:rFonts w:ascii="Calibri" w:hAnsi="Calibri" w:cs="Arial"/>
                <w:szCs w:val="24"/>
              </w:rPr>
              <w:t xml:space="preserve"> včetně DPH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5968F7FE" w14:textId="77777777" w:rsidR="00F63342" w:rsidRPr="00F63342" w:rsidRDefault="00F63342" w:rsidP="00F63342">
            <w:pPr>
              <w:tabs>
                <w:tab w:val="left" w:pos="2410"/>
              </w:tabs>
              <w:spacing w:before="40"/>
              <w:jc w:val="both"/>
              <w:rPr>
                <w:rFonts w:ascii="Calibri" w:hAnsi="Calibri" w:cs="Arial"/>
                <w:szCs w:val="24"/>
                <w:highlight w:val="lightGray"/>
              </w:rPr>
            </w:pPr>
            <w:r w:rsidRPr="00F63342">
              <w:rPr>
                <w:rFonts w:ascii="Calibri" w:hAnsi="Calibri" w:cs="Arial"/>
                <w:szCs w:val="24"/>
                <w:highlight w:val="lightGray"/>
              </w:rPr>
              <w:t>***</w:t>
            </w:r>
          </w:p>
        </w:tc>
      </w:tr>
    </w:tbl>
    <w:p w14:paraId="060B5B78" w14:textId="77777777" w:rsidR="00927304" w:rsidRPr="000160F9" w:rsidRDefault="00927304" w:rsidP="009B3090">
      <w:pPr>
        <w:tabs>
          <w:tab w:val="left" w:pos="0"/>
        </w:tabs>
        <w:spacing w:before="40"/>
        <w:rPr>
          <w:rFonts w:ascii="Calibri" w:hAnsi="Calibri" w:cs="Arial"/>
          <w:b/>
          <w:snapToGrid w:val="0"/>
        </w:rPr>
      </w:pPr>
    </w:p>
    <w:p w14:paraId="7CC0C5DC" w14:textId="77777777" w:rsidR="000F493C" w:rsidRDefault="000F493C" w:rsidP="009B3090">
      <w:pPr>
        <w:numPr>
          <w:ilvl w:val="0"/>
          <w:numId w:val="1"/>
        </w:numPr>
        <w:tabs>
          <w:tab w:val="clear" w:pos="720"/>
          <w:tab w:val="num" w:pos="426"/>
        </w:tabs>
        <w:spacing w:before="40"/>
        <w:ind w:left="425" w:hanging="425"/>
        <w:jc w:val="both"/>
        <w:rPr>
          <w:rFonts w:asciiTheme="minorHAnsi" w:hAnsiTheme="minorHAnsi" w:cs="Arial"/>
        </w:rPr>
      </w:pPr>
      <w:r w:rsidRPr="000F493C">
        <w:rPr>
          <w:rFonts w:asciiTheme="minorHAnsi" w:hAnsiTheme="minorHAnsi" w:cs="Arial"/>
        </w:rPr>
        <w:t>Daň z přidané hodnoty bude účtována ve výši platné v době vzniku zdanitelného plnění. Datem uskutečnění zdanitelného plnění je den předání díla objednateli.</w:t>
      </w:r>
    </w:p>
    <w:p w14:paraId="0A737CC4" w14:textId="77777777" w:rsidR="00DE45C9" w:rsidRPr="000F493C" w:rsidRDefault="00DE45C9" w:rsidP="00DE45C9">
      <w:pPr>
        <w:spacing w:before="40"/>
        <w:ind w:left="425"/>
        <w:jc w:val="both"/>
        <w:rPr>
          <w:rFonts w:asciiTheme="minorHAnsi" w:hAnsiTheme="minorHAnsi" w:cs="Arial"/>
        </w:rPr>
      </w:pPr>
    </w:p>
    <w:p w14:paraId="0B8617CA" w14:textId="77777777" w:rsidR="00927304" w:rsidRPr="000160F9" w:rsidRDefault="00927304" w:rsidP="009B3090">
      <w:pPr>
        <w:numPr>
          <w:ilvl w:val="0"/>
          <w:numId w:val="1"/>
        </w:numPr>
        <w:tabs>
          <w:tab w:val="clear" w:pos="720"/>
          <w:tab w:val="num" w:pos="426"/>
        </w:tabs>
        <w:spacing w:before="40"/>
        <w:ind w:left="425" w:hanging="425"/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Cena zahrnuje veškeré náklady zhotovitele při plnění předmětu díla specifikovaném v článku II. Sjednaná cena je cenou nejvýše přípustnou.</w:t>
      </w:r>
    </w:p>
    <w:p w14:paraId="324B56C8" w14:textId="77777777" w:rsidR="00927304" w:rsidRDefault="00927304" w:rsidP="009B3090">
      <w:pPr>
        <w:spacing w:before="40"/>
      </w:pPr>
    </w:p>
    <w:p w14:paraId="0F4D0B8E" w14:textId="77777777" w:rsidR="00927304" w:rsidRPr="00BB50E8" w:rsidRDefault="00927304" w:rsidP="009B3090">
      <w:pPr>
        <w:spacing w:before="40"/>
      </w:pPr>
    </w:p>
    <w:p w14:paraId="19C0F259" w14:textId="77777777" w:rsidR="00927304" w:rsidRPr="000160F9" w:rsidRDefault="00927304" w:rsidP="009B3090">
      <w:pPr>
        <w:pStyle w:val="Nadpis1"/>
        <w:spacing w:before="40"/>
        <w:rPr>
          <w:rFonts w:ascii="Calibri" w:hAnsi="Calibri" w:cs="Arial"/>
          <w:sz w:val="24"/>
        </w:rPr>
      </w:pPr>
      <w:r w:rsidRPr="000160F9">
        <w:rPr>
          <w:rFonts w:ascii="Calibri" w:hAnsi="Calibri" w:cs="Arial"/>
          <w:sz w:val="24"/>
        </w:rPr>
        <w:t>IV. Platební podmínky</w:t>
      </w:r>
    </w:p>
    <w:p w14:paraId="1A1DF6CF" w14:textId="77777777" w:rsidR="00927304" w:rsidRPr="000160F9" w:rsidRDefault="00927304" w:rsidP="009B3090">
      <w:pPr>
        <w:spacing w:before="40"/>
        <w:rPr>
          <w:rFonts w:ascii="Calibri" w:hAnsi="Calibri"/>
        </w:rPr>
      </w:pPr>
    </w:p>
    <w:p w14:paraId="0A9218B4" w14:textId="67E67255" w:rsidR="00927304" w:rsidRPr="002E2FCC" w:rsidRDefault="00927304" w:rsidP="009B3090">
      <w:pPr>
        <w:numPr>
          <w:ilvl w:val="0"/>
          <w:numId w:val="2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</w:rPr>
      </w:pPr>
      <w:r w:rsidRPr="00CF2F53">
        <w:rPr>
          <w:rFonts w:ascii="Calibri" w:hAnsi="Calibri" w:cs="Arial"/>
        </w:rPr>
        <w:t xml:space="preserve">Cena díla bude hrazena postupně po předání a převzetí každé dílčí části díla, na základě daňových dokladů - </w:t>
      </w:r>
      <w:r w:rsidRPr="00BB50E8">
        <w:rPr>
          <w:rFonts w:ascii="Calibri" w:hAnsi="Calibri" w:cs="Arial"/>
        </w:rPr>
        <w:t>faktur vystavených zhotovitelem</w:t>
      </w:r>
      <w:r w:rsidR="00C06D6E" w:rsidRPr="002E2FCC">
        <w:rPr>
          <w:rFonts w:ascii="Calibri" w:hAnsi="Calibri" w:cs="Arial"/>
        </w:rPr>
        <w:t>.</w:t>
      </w:r>
    </w:p>
    <w:p w14:paraId="1FCF23FA" w14:textId="77777777" w:rsidR="00927304" w:rsidRPr="00CF2F53" w:rsidRDefault="00927304" w:rsidP="009B3090">
      <w:pPr>
        <w:numPr>
          <w:ilvl w:val="0"/>
          <w:numId w:val="2"/>
        </w:numPr>
        <w:tabs>
          <w:tab w:val="clear" w:pos="720"/>
          <w:tab w:val="num" w:pos="426"/>
        </w:tabs>
        <w:spacing w:before="40"/>
        <w:ind w:left="425" w:hanging="425"/>
        <w:jc w:val="both"/>
        <w:rPr>
          <w:rFonts w:ascii="Calibri" w:hAnsi="Calibri" w:cs="Arial"/>
        </w:rPr>
      </w:pPr>
      <w:r w:rsidRPr="00CF2F53">
        <w:rPr>
          <w:rFonts w:ascii="Calibri" w:hAnsi="Calibri" w:cs="Arial"/>
        </w:rPr>
        <w:lastRenderedPageBreak/>
        <w:t xml:space="preserve">Faktury budou objednateli předány osobně v jeho sídle uvedeném v článku I. této smlouvy nebo zaslány poštou na adresu uvedenou shora. Faktury jsou splatné do </w:t>
      </w:r>
      <w:r w:rsidRPr="00F26AD5">
        <w:rPr>
          <w:rFonts w:ascii="Calibri" w:hAnsi="Calibri" w:cs="Arial"/>
        </w:rPr>
        <w:t xml:space="preserve">21 dnů </w:t>
      </w:r>
      <w:r w:rsidRPr="00CF2F53">
        <w:rPr>
          <w:rFonts w:ascii="Calibri" w:hAnsi="Calibri" w:cs="Arial"/>
        </w:rPr>
        <w:t>ode dne následujícího po dni doručení objednateli.</w:t>
      </w:r>
    </w:p>
    <w:p w14:paraId="68A3ED82" w14:textId="77777777" w:rsidR="00927304" w:rsidRPr="00CF2F53" w:rsidRDefault="00927304" w:rsidP="009B3090">
      <w:pPr>
        <w:numPr>
          <w:ilvl w:val="0"/>
          <w:numId w:val="2"/>
        </w:numPr>
        <w:tabs>
          <w:tab w:val="clear" w:pos="720"/>
          <w:tab w:val="num" w:pos="426"/>
        </w:tabs>
        <w:spacing w:before="40"/>
        <w:ind w:left="425" w:hanging="425"/>
        <w:jc w:val="both"/>
        <w:rPr>
          <w:rFonts w:ascii="Calibri" w:hAnsi="Calibri" w:cs="Arial"/>
          <w:szCs w:val="22"/>
        </w:rPr>
      </w:pPr>
      <w:r w:rsidRPr="00CF2F53">
        <w:rPr>
          <w:rFonts w:ascii="Calibri" w:hAnsi="Calibri" w:cs="Arial"/>
        </w:rPr>
        <w:t xml:space="preserve">Faktura musí mít veškeré náležitosti </w:t>
      </w:r>
      <w:r w:rsidRPr="00F26AD5">
        <w:rPr>
          <w:rFonts w:ascii="Calibri" w:hAnsi="Calibri" w:cs="Arial"/>
        </w:rPr>
        <w:t>účetního</w:t>
      </w:r>
      <w:r>
        <w:rPr>
          <w:rFonts w:ascii="Calibri" w:hAnsi="Calibri" w:cs="Arial"/>
          <w:color w:val="00B0F0"/>
        </w:rPr>
        <w:t xml:space="preserve"> </w:t>
      </w:r>
      <w:r w:rsidRPr="00CF2F53">
        <w:rPr>
          <w:rFonts w:ascii="Calibri" w:hAnsi="Calibri" w:cs="Arial"/>
        </w:rPr>
        <w:t xml:space="preserve">dokladu dle </w:t>
      </w:r>
      <w:r w:rsidRPr="00F26AD5">
        <w:rPr>
          <w:rFonts w:ascii="Calibri" w:hAnsi="Calibri" w:cs="Arial"/>
        </w:rPr>
        <w:t>p</w:t>
      </w:r>
      <w:r>
        <w:rPr>
          <w:rFonts w:ascii="Calibri" w:hAnsi="Calibri" w:cs="Arial"/>
        </w:rPr>
        <w:t>latných právních předpisů</w:t>
      </w:r>
      <w:r w:rsidRPr="00CF2F53">
        <w:rPr>
          <w:rFonts w:ascii="Calibri" w:hAnsi="Calibri" w:cs="Arial"/>
          <w:szCs w:val="22"/>
        </w:rPr>
        <w:t>, zejména označení zhotovitele a objednatele, sídlo, IČ, číslo faktury, datum vystavení faktury, den splatnosti, označení peněžního ústavu a číslo účtu, na který se má platit, účel platby – rozpis provedených prací a výkonů, fakturovaná částka, razítko a podpis oprávněné osoby.</w:t>
      </w:r>
    </w:p>
    <w:p w14:paraId="73DB7D33" w14:textId="77777777" w:rsidR="00927304" w:rsidRPr="000160F9" w:rsidRDefault="00927304" w:rsidP="009B3090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  <w:sz w:val="20"/>
        </w:rPr>
      </w:pPr>
      <w:r w:rsidRPr="000160F9">
        <w:rPr>
          <w:rFonts w:ascii="Calibri" w:hAnsi="Calibri" w:cs="Arial"/>
          <w:sz w:val="20"/>
        </w:rPr>
        <w:t>Objednatel je oprávněn doručené faktury ve lhůtě splatnosti zhotoviteli vrátit, jestliže vyúčtovaná cena není v souladu s cenou za provedení předmětu díla sjednanou v této smlouvě nebo faktury neobsahují náležitosti dle předchozího odstavce tohoto článku, nebo mají jiné vady obsahu. Vráti-</w:t>
      </w:r>
      <w:proofErr w:type="spellStart"/>
      <w:r w:rsidRPr="000160F9">
        <w:rPr>
          <w:rFonts w:ascii="Calibri" w:hAnsi="Calibri" w:cs="Arial"/>
          <w:sz w:val="20"/>
        </w:rPr>
        <w:t>li</w:t>
      </w:r>
      <w:proofErr w:type="spellEnd"/>
      <w:r w:rsidRPr="000160F9">
        <w:rPr>
          <w:rFonts w:ascii="Calibri" w:hAnsi="Calibri" w:cs="Arial"/>
          <w:sz w:val="20"/>
        </w:rPr>
        <w:t xml:space="preserve"> objednatel vadnou fakturu zhotoviteli, přestává běžet původní lhůta splatnosti. Nová lhůta splatnosti v </w:t>
      </w:r>
      <w:r w:rsidRPr="00F26AD5">
        <w:rPr>
          <w:rFonts w:ascii="Calibri" w:hAnsi="Calibri" w:cs="Arial"/>
          <w:sz w:val="20"/>
        </w:rPr>
        <w:t xml:space="preserve">délce 21 </w:t>
      </w:r>
      <w:r w:rsidRPr="000160F9">
        <w:rPr>
          <w:rFonts w:ascii="Calibri" w:hAnsi="Calibri" w:cs="Arial"/>
          <w:sz w:val="20"/>
        </w:rPr>
        <w:t>dnů začne běžet od doručení nové nebo opravené faktury. Do doby doručení nové nebo opravené faktury není objednatel v prodlení s placením ceny za dílo.</w:t>
      </w:r>
    </w:p>
    <w:p w14:paraId="465EF9B9" w14:textId="77777777" w:rsidR="00927304" w:rsidRPr="000160F9" w:rsidRDefault="00927304" w:rsidP="009B3090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  <w:sz w:val="20"/>
        </w:rPr>
      </w:pPr>
      <w:r w:rsidRPr="000160F9">
        <w:rPr>
          <w:rFonts w:ascii="Calibri" w:hAnsi="Calibri" w:cs="Arial"/>
          <w:sz w:val="20"/>
        </w:rPr>
        <w:t>Termín úhrady je splněn odepsáním částky z účtu objednatele ve prospěch účtu zhotovitele.</w:t>
      </w:r>
    </w:p>
    <w:p w14:paraId="449F1323" w14:textId="77777777" w:rsidR="00927304" w:rsidRDefault="00927304" w:rsidP="009B3090">
      <w:pPr>
        <w:pStyle w:val="Nadpis7"/>
        <w:spacing w:before="40"/>
        <w:jc w:val="left"/>
        <w:rPr>
          <w:rFonts w:ascii="Calibri" w:hAnsi="Calibri"/>
          <w:sz w:val="24"/>
        </w:rPr>
      </w:pPr>
    </w:p>
    <w:p w14:paraId="25ADF2E5" w14:textId="77777777" w:rsidR="00927304" w:rsidRPr="000160F9" w:rsidRDefault="00927304" w:rsidP="009B3090">
      <w:pPr>
        <w:pStyle w:val="Nadpis7"/>
        <w:spacing w:before="40"/>
        <w:rPr>
          <w:rFonts w:ascii="Calibri" w:hAnsi="Calibri"/>
        </w:rPr>
      </w:pPr>
      <w:r w:rsidRPr="000160F9">
        <w:rPr>
          <w:rFonts w:ascii="Calibri" w:hAnsi="Calibri"/>
          <w:sz w:val="24"/>
        </w:rPr>
        <w:t>V. Doba a místo plnění</w:t>
      </w:r>
    </w:p>
    <w:p w14:paraId="1D4BF21E" w14:textId="77777777" w:rsidR="00927304" w:rsidRPr="000160F9" w:rsidRDefault="00927304" w:rsidP="009B3090">
      <w:pPr>
        <w:pStyle w:val="Zhlav"/>
        <w:tabs>
          <w:tab w:val="clear" w:pos="4536"/>
          <w:tab w:val="clear" w:pos="9072"/>
        </w:tabs>
        <w:spacing w:before="40"/>
        <w:rPr>
          <w:rFonts w:ascii="Calibri" w:hAnsi="Calibri" w:cs="Arial"/>
        </w:rPr>
      </w:pPr>
    </w:p>
    <w:p w14:paraId="059421D9" w14:textId="77777777" w:rsidR="00927304" w:rsidRPr="000160F9" w:rsidRDefault="00927304" w:rsidP="009B3090">
      <w:pPr>
        <w:numPr>
          <w:ilvl w:val="0"/>
          <w:numId w:val="3"/>
        </w:numPr>
        <w:tabs>
          <w:tab w:val="left" w:pos="426"/>
        </w:tabs>
        <w:spacing w:before="40"/>
        <w:ind w:left="714" w:hanging="714"/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Zhotovitel se zavazuje provést a objednateli předat dílčí části díla v následujících termínech:</w:t>
      </w:r>
    </w:p>
    <w:p w14:paraId="0C074AD3" w14:textId="655FA566" w:rsidR="00104CA0" w:rsidRPr="00104CA0" w:rsidRDefault="00104CA0" w:rsidP="00104CA0">
      <w:pPr>
        <w:spacing w:before="40"/>
        <w:ind w:left="709" w:hanging="283"/>
        <w:jc w:val="both"/>
        <w:rPr>
          <w:rFonts w:ascii="Calibri" w:hAnsi="Calibri" w:cs="Arial"/>
          <w:b/>
          <w:snapToGrid w:val="0"/>
        </w:rPr>
      </w:pPr>
      <w:r w:rsidRPr="00104CA0">
        <w:rPr>
          <w:rFonts w:ascii="Calibri" w:hAnsi="Calibri" w:cs="Arial"/>
          <w:b/>
          <w:snapToGrid w:val="0"/>
        </w:rPr>
        <w:t xml:space="preserve">a) </w:t>
      </w:r>
      <w:r w:rsidRPr="00104CA0">
        <w:rPr>
          <w:rFonts w:ascii="Calibri" w:hAnsi="Calibri" w:cs="Arial"/>
          <w:b/>
          <w:snapToGrid w:val="0"/>
        </w:rPr>
        <w:tab/>
      </w:r>
      <w:r w:rsidR="00722260">
        <w:rPr>
          <w:rFonts w:ascii="Calibri" w:hAnsi="Calibri" w:cs="Arial"/>
          <w:b/>
          <w:snapToGrid w:val="0"/>
        </w:rPr>
        <w:t>Posouzení situace – návrh trasy</w:t>
      </w:r>
    </w:p>
    <w:p w14:paraId="0ECE3375" w14:textId="61124CD4" w:rsidR="00104CA0" w:rsidRPr="00104CA0" w:rsidRDefault="00104CA0" w:rsidP="00104CA0">
      <w:pPr>
        <w:pStyle w:val="Odstavecseseznamem"/>
        <w:spacing w:before="40"/>
        <w:ind w:left="426"/>
        <w:jc w:val="both"/>
        <w:rPr>
          <w:rFonts w:ascii="Calibri" w:hAnsi="Calibri" w:cs="Arial"/>
          <w:snapToGrid w:val="0"/>
        </w:rPr>
      </w:pPr>
      <w:r w:rsidRPr="00104CA0">
        <w:rPr>
          <w:rFonts w:ascii="Calibri" w:hAnsi="Calibri" w:cs="Arial"/>
          <w:snapToGrid w:val="0"/>
        </w:rPr>
        <w:tab/>
        <w:t xml:space="preserve">zahájení: </w:t>
      </w:r>
      <w:r>
        <w:rPr>
          <w:rFonts w:ascii="Calibri" w:hAnsi="Calibri" w:cs="Arial"/>
          <w:snapToGrid w:val="0"/>
        </w:rPr>
        <w:t>do 5 pracovních dnů</w:t>
      </w:r>
      <w:r w:rsidRPr="00104CA0">
        <w:rPr>
          <w:rFonts w:ascii="Calibri" w:hAnsi="Calibri" w:cs="Arial"/>
          <w:snapToGrid w:val="0"/>
        </w:rPr>
        <w:t xml:space="preserve"> po podpisu smlouvy o dílo</w:t>
      </w:r>
    </w:p>
    <w:p w14:paraId="1798C8D4" w14:textId="033D765B" w:rsidR="00104CA0" w:rsidRPr="00104CA0" w:rsidRDefault="00110702" w:rsidP="00104CA0">
      <w:pPr>
        <w:pStyle w:val="Odstavecseseznamem"/>
        <w:spacing w:before="40"/>
        <w:ind w:left="426"/>
        <w:jc w:val="both"/>
        <w:rPr>
          <w:rFonts w:ascii="Calibri" w:hAnsi="Calibri" w:cs="Arial"/>
          <w:snapToGrid w:val="0"/>
        </w:rPr>
      </w:pPr>
      <w:r>
        <w:rPr>
          <w:rFonts w:ascii="Calibri" w:hAnsi="Calibri" w:cs="Arial"/>
          <w:snapToGrid w:val="0"/>
        </w:rPr>
        <w:tab/>
        <w:t xml:space="preserve">ukončení a předání </w:t>
      </w:r>
      <w:r w:rsidR="00104CA0" w:rsidRPr="00104CA0">
        <w:rPr>
          <w:rFonts w:ascii="Calibri" w:hAnsi="Calibri" w:cs="Arial"/>
          <w:snapToGrid w:val="0"/>
        </w:rPr>
        <w:t>této části</w:t>
      </w:r>
      <w:r>
        <w:rPr>
          <w:rFonts w:ascii="Calibri" w:hAnsi="Calibri" w:cs="Arial"/>
          <w:snapToGrid w:val="0"/>
        </w:rPr>
        <w:t xml:space="preserve"> odsouhlasené objednatelem</w:t>
      </w:r>
      <w:r w:rsidR="00104CA0" w:rsidRPr="00104CA0">
        <w:rPr>
          <w:rFonts w:ascii="Calibri" w:hAnsi="Calibri" w:cs="Arial"/>
          <w:snapToGrid w:val="0"/>
        </w:rPr>
        <w:t xml:space="preserve">: nejpozději do </w:t>
      </w:r>
      <w:r w:rsidR="00722260">
        <w:rPr>
          <w:rFonts w:ascii="Calibri" w:hAnsi="Calibri" w:cs="Arial"/>
          <w:snapToGrid w:val="0"/>
        </w:rPr>
        <w:t>120 dnů od zahájení doby plnění</w:t>
      </w:r>
    </w:p>
    <w:p w14:paraId="527E1A00" w14:textId="77777777" w:rsidR="00104CA0" w:rsidRDefault="00104CA0" w:rsidP="00104CA0">
      <w:pPr>
        <w:spacing w:before="40"/>
        <w:ind w:left="426" w:hanging="283"/>
        <w:jc w:val="both"/>
        <w:rPr>
          <w:rFonts w:ascii="Calibri" w:hAnsi="Calibri" w:cs="Arial"/>
          <w:b/>
          <w:snapToGrid w:val="0"/>
        </w:rPr>
      </w:pPr>
    </w:p>
    <w:p w14:paraId="53520DA1" w14:textId="77777777" w:rsidR="00104CA0" w:rsidRDefault="00104CA0" w:rsidP="006E6985">
      <w:pPr>
        <w:tabs>
          <w:tab w:val="left" w:pos="709"/>
        </w:tabs>
        <w:spacing w:before="40"/>
        <w:ind w:left="709" w:hanging="283"/>
        <w:jc w:val="both"/>
        <w:rPr>
          <w:rFonts w:ascii="Calibri" w:hAnsi="Calibri" w:cs="Arial"/>
          <w:b/>
          <w:snapToGrid w:val="0"/>
        </w:rPr>
      </w:pPr>
    </w:p>
    <w:p w14:paraId="1EE3371C" w14:textId="7A2A1B04" w:rsidR="006E6985" w:rsidRPr="008166A1" w:rsidRDefault="00104CA0" w:rsidP="006E6985">
      <w:pPr>
        <w:tabs>
          <w:tab w:val="left" w:pos="709"/>
        </w:tabs>
        <w:spacing w:before="40"/>
        <w:ind w:left="709" w:hanging="283"/>
        <w:jc w:val="both"/>
        <w:rPr>
          <w:rFonts w:ascii="Calibri" w:hAnsi="Calibri" w:cs="Arial"/>
          <w:b/>
          <w:snapToGrid w:val="0"/>
        </w:rPr>
      </w:pPr>
      <w:r>
        <w:rPr>
          <w:rFonts w:ascii="Calibri" w:hAnsi="Calibri" w:cs="Arial"/>
          <w:b/>
          <w:snapToGrid w:val="0"/>
        </w:rPr>
        <w:t>b</w:t>
      </w:r>
      <w:r w:rsidR="006E6985" w:rsidRPr="006E6985">
        <w:rPr>
          <w:rFonts w:ascii="Calibri" w:hAnsi="Calibri" w:cs="Arial"/>
          <w:b/>
          <w:snapToGrid w:val="0"/>
        </w:rPr>
        <w:t xml:space="preserve">) </w:t>
      </w:r>
      <w:r w:rsidR="006E6985" w:rsidRPr="006E6985">
        <w:rPr>
          <w:rFonts w:ascii="Calibri" w:hAnsi="Calibri" w:cs="Arial"/>
          <w:b/>
          <w:snapToGrid w:val="0"/>
        </w:rPr>
        <w:tab/>
        <w:t xml:space="preserve">Projektová dokumentace </w:t>
      </w:r>
      <w:r w:rsidR="00110702" w:rsidRPr="00A3425B">
        <w:rPr>
          <w:rFonts w:ascii="Calibri" w:hAnsi="Calibri" w:cs="Arial"/>
          <w:b/>
          <w:snapToGrid w:val="0"/>
        </w:rPr>
        <w:t>pro vydání rozhodnutí</w:t>
      </w:r>
      <w:r w:rsidR="00110702">
        <w:rPr>
          <w:rFonts w:ascii="Calibri" w:hAnsi="Calibri" w:cs="Arial"/>
          <w:b/>
          <w:snapToGrid w:val="0"/>
        </w:rPr>
        <w:t xml:space="preserve"> o umístění stavby</w:t>
      </w:r>
    </w:p>
    <w:p w14:paraId="0DC5E645" w14:textId="27B06D2F" w:rsidR="006E6985" w:rsidRPr="00B559D7" w:rsidRDefault="006E6985" w:rsidP="006E6985">
      <w:pPr>
        <w:tabs>
          <w:tab w:val="left" w:pos="709"/>
        </w:tabs>
        <w:spacing w:before="40"/>
        <w:ind w:left="709" w:hanging="283"/>
        <w:jc w:val="both"/>
        <w:rPr>
          <w:rFonts w:ascii="Calibri" w:hAnsi="Calibri" w:cs="Arial"/>
          <w:snapToGrid w:val="0"/>
        </w:rPr>
      </w:pPr>
      <w:r>
        <w:rPr>
          <w:rFonts w:ascii="Calibri" w:hAnsi="Calibri" w:cs="Arial"/>
          <w:snapToGrid w:val="0"/>
        </w:rPr>
        <w:tab/>
      </w:r>
      <w:r w:rsidRPr="006E6985">
        <w:rPr>
          <w:rFonts w:ascii="Calibri" w:hAnsi="Calibri" w:cs="Arial"/>
          <w:snapToGrid w:val="0"/>
        </w:rPr>
        <w:t xml:space="preserve">zahájení: </w:t>
      </w:r>
      <w:r w:rsidR="00722260">
        <w:rPr>
          <w:rFonts w:ascii="Calibri" w:hAnsi="Calibri" w:cs="Arial"/>
          <w:snapToGrid w:val="0"/>
        </w:rPr>
        <w:t xml:space="preserve">bezodkladně po odsouhlasení posouzení dle </w:t>
      </w:r>
      <w:r w:rsidR="00110702">
        <w:rPr>
          <w:rFonts w:ascii="Calibri" w:hAnsi="Calibri" w:cs="Arial"/>
          <w:snapToGrid w:val="0"/>
        </w:rPr>
        <w:t>č. X odst. 4</w:t>
      </w:r>
    </w:p>
    <w:p w14:paraId="7C1FA846" w14:textId="1278EB15" w:rsidR="006E6985" w:rsidRDefault="006E6985" w:rsidP="006E6985">
      <w:pPr>
        <w:tabs>
          <w:tab w:val="left" w:pos="709"/>
        </w:tabs>
        <w:spacing w:before="40"/>
        <w:ind w:left="709" w:hanging="283"/>
        <w:jc w:val="both"/>
        <w:rPr>
          <w:rFonts w:ascii="Calibri" w:hAnsi="Calibri" w:cs="Arial"/>
          <w:snapToGrid w:val="0"/>
        </w:rPr>
      </w:pPr>
      <w:r w:rsidRPr="00B559D7">
        <w:rPr>
          <w:rFonts w:ascii="Calibri" w:hAnsi="Calibri" w:cs="Arial"/>
          <w:snapToGrid w:val="0"/>
        </w:rPr>
        <w:tab/>
        <w:t xml:space="preserve">ukončení a předání této části: nejpozději do </w:t>
      </w:r>
      <w:r w:rsidR="00104CA0">
        <w:rPr>
          <w:rFonts w:ascii="Calibri" w:hAnsi="Calibri" w:cs="Arial"/>
          <w:snapToGrid w:val="0"/>
        </w:rPr>
        <w:t>1</w:t>
      </w:r>
      <w:r w:rsidR="00722260">
        <w:rPr>
          <w:rFonts w:ascii="Calibri" w:hAnsi="Calibri" w:cs="Arial"/>
          <w:snapToGrid w:val="0"/>
        </w:rPr>
        <w:t>20 dnů od zahájení</w:t>
      </w:r>
    </w:p>
    <w:p w14:paraId="08505DAB" w14:textId="77777777" w:rsidR="00104CA0" w:rsidRPr="00B559D7" w:rsidRDefault="00104CA0" w:rsidP="006E6985">
      <w:pPr>
        <w:tabs>
          <w:tab w:val="left" w:pos="709"/>
        </w:tabs>
        <w:spacing w:before="40"/>
        <w:ind w:left="709" w:hanging="283"/>
        <w:jc w:val="both"/>
        <w:rPr>
          <w:rFonts w:ascii="Calibri" w:hAnsi="Calibri" w:cs="Arial"/>
          <w:snapToGrid w:val="0"/>
        </w:rPr>
      </w:pPr>
    </w:p>
    <w:p w14:paraId="2C112444" w14:textId="77777777" w:rsidR="00104CA0" w:rsidRPr="00B559D7" w:rsidRDefault="00104CA0" w:rsidP="009B3090">
      <w:pPr>
        <w:tabs>
          <w:tab w:val="left" w:pos="0"/>
        </w:tabs>
        <w:spacing w:before="40"/>
        <w:ind w:left="709" w:hanging="714"/>
        <w:rPr>
          <w:rFonts w:ascii="Calibri" w:hAnsi="Calibri" w:cs="Arial"/>
          <w:snapToGrid w:val="0"/>
        </w:rPr>
      </w:pPr>
    </w:p>
    <w:p w14:paraId="63F66FA8" w14:textId="77777777" w:rsidR="00927304" w:rsidRPr="00B559D7" w:rsidRDefault="00927304" w:rsidP="009B3090">
      <w:pPr>
        <w:numPr>
          <w:ilvl w:val="0"/>
          <w:numId w:val="3"/>
        </w:numPr>
        <w:tabs>
          <w:tab w:val="clear" w:pos="720"/>
        </w:tabs>
        <w:spacing w:before="40"/>
        <w:ind w:left="426" w:hanging="426"/>
        <w:jc w:val="both"/>
        <w:rPr>
          <w:rFonts w:ascii="Calibri" w:hAnsi="Calibri" w:cs="Arial"/>
        </w:rPr>
      </w:pPr>
      <w:r w:rsidRPr="00B559D7">
        <w:rPr>
          <w:rFonts w:ascii="Calibri" w:hAnsi="Calibri" w:cs="Arial"/>
        </w:rPr>
        <w:t xml:space="preserve">Místem předání a převzetí dílčích částí díla je sídlo objednatele dle článku I. této smlouvy. </w:t>
      </w:r>
    </w:p>
    <w:p w14:paraId="00267D8A" w14:textId="77777777" w:rsidR="00927304" w:rsidRPr="00B559D7" w:rsidRDefault="00927304" w:rsidP="009B3090">
      <w:pPr>
        <w:numPr>
          <w:ilvl w:val="0"/>
          <w:numId w:val="3"/>
        </w:numPr>
        <w:tabs>
          <w:tab w:val="clear" w:pos="720"/>
        </w:tabs>
        <w:spacing w:before="40"/>
        <w:ind w:left="426" w:hanging="426"/>
        <w:jc w:val="both"/>
        <w:rPr>
          <w:rFonts w:ascii="Calibri" w:hAnsi="Calibri" w:cs="Arial"/>
        </w:rPr>
      </w:pPr>
      <w:r w:rsidRPr="00B559D7">
        <w:rPr>
          <w:rFonts w:ascii="Calibri" w:hAnsi="Calibri" w:cs="Arial"/>
        </w:rPr>
        <w:t>Zhotovitel se zavazuje vyzvat objednatele písemně listovní zásilkou nebo emailem nejméně pět pracovních dnů předem k předání a převzetí dílčích částí díla.</w:t>
      </w:r>
    </w:p>
    <w:p w14:paraId="5FAAD41F" w14:textId="5562C91F" w:rsidR="00927304" w:rsidRDefault="00927304" w:rsidP="009B3090">
      <w:pPr>
        <w:numPr>
          <w:ilvl w:val="0"/>
          <w:numId w:val="3"/>
        </w:numPr>
        <w:tabs>
          <w:tab w:val="clear" w:pos="720"/>
        </w:tabs>
        <w:spacing w:before="40"/>
        <w:ind w:left="426" w:hanging="426"/>
        <w:jc w:val="both"/>
        <w:rPr>
          <w:rFonts w:ascii="Calibri" w:hAnsi="Calibri" w:cs="Arial"/>
        </w:rPr>
      </w:pPr>
      <w:r w:rsidRPr="00B559D7">
        <w:rPr>
          <w:rFonts w:ascii="Calibri" w:hAnsi="Calibri" w:cs="Arial"/>
        </w:rPr>
        <w:t>O předání a převzetí dílčích částí díla bude sepsán písemn</w:t>
      </w:r>
      <w:r w:rsidRPr="000160F9">
        <w:rPr>
          <w:rFonts w:ascii="Calibri" w:hAnsi="Calibri" w:cs="Arial"/>
        </w:rPr>
        <w:t>ý protokol, v jehož závěru objednatel prohlásí, zda dílčí část díla přijímá nebo nepřijímá, a pokud ne, z jakých důvodů.</w:t>
      </w:r>
    </w:p>
    <w:p w14:paraId="49CA8287" w14:textId="050F8A74" w:rsidR="00850857" w:rsidRPr="000160F9" w:rsidRDefault="00850857" w:rsidP="009B3090">
      <w:pPr>
        <w:numPr>
          <w:ilvl w:val="0"/>
          <w:numId w:val="3"/>
        </w:numPr>
        <w:tabs>
          <w:tab w:val="clear" w:pos="720"/>
        </w:tabs>
        <w:spacing w:before="4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Termíny plnění jsou podmíněny získáním potřebných vyjádření dotčených orgánů v zákonných lhůtách, dojde–</w:t>
      </w:r>
      <w:proofErr w:type="spellStart"/>
      <w:r>
        <w:rPr>
          <w:rFonts w:ascii="Calibri" w:hAnsi="Calibri" w:cs="Arial"/>
        </w:rPr>
        <w:t>li</w:t>
      </w:r>
      <w:proofErr w:type="spellEnd"/>
      <w:r>
        <w:rPr>
          <w:rFonts w:ascii="Calibri" w:hAnsi="Calibri" w:cs="Arial"/>
        </w:rPr>
        <w:t xml:space="preserve"> k prodlení s jejich získáním nedodržením těchto lhůt, obě smluvní strany se dohodnou na řešení vzniklé situace prodloužením termínu plnění.</w:t>
      </w:r>
    </w:p>
    <w:p w14:paraId="3798A3EC" w14:textId="77777777" w:rsidR="00927304" w:rsidRDefault="00927304" w:rsidP="009B3090">
      <w:pPr>
        <w:tabs>
          <w:tab w:val="left" w:pos="360"/>
        </w:tabs>
        <w:spacing w:before="40"/>
        <w:ind w:left="357"/>
        <w:rPr>
          <w:rFonts w:ascii="Calibri" w:hAnsi="Calibri" w:cs="Arial"/>
        </w:rPr>
      </w:pPr>
    </w:p>
    <w:p w14:paraId="75D563DB" w14:textId="77777777" w:rsidR="00927304" w:rsidRPr="000160F9" w:rsidRDefault="00927304" w:rsidP="009B3090">
      <w:pPr>
        <w:tabs>
          <w:tab w:val="left" w:pos="360"/>
        </w:tabs>
        <w:spacing w:before="40"/>
        <w:ind w:left="357"/>
        <w:rPr>
          <w:rFonts w:ascii="Calibri" w:hAnsi="Calibri" w:cs="Arial"/>
        </w:rPr>
      </w:pPr>
    </w:p>
    <w:p w14:paraId="1664C192" w14:textId="77777777" w:rsidR="00927304" w:rsidRPr="000160F9" w:rsidRDefault="00927304" w:rsidP="009B3090">
      <w:pPr>
        <w:pStyle w:val="Nadpis7"/>
        <w:spacing w:before="40"/>
        <w:rPr>
          <w:rFonts w:ascii="Calibri" w:hAnsi="Calibri"/>
          <w:sz w:val="24"/>
        </w:rPr>
      </w:pPr>
      <w:r w:rsidRPr="000160F9">
        <w:rPr>
          <w:rFonts w:ascii="Calibri" w:hAnsi="Calibri"/>
          <w:sz w:val="24"/>
        </w:rPr>
        <w:t>VI. Nebezpečí škody a vlastnické právo</w:t>
      </w:r>
    </w:p>
    <w:p w14:paraId="3262BF01" w14:textId="77777777" w:rsidR="00927304" w:rsidRPr="000160F9" w:rsidRDefault="00927304" w:rsidP="009B3090">
      <w:pPr>
        <w:spacing w:before="40"/>
        <w:jc w:val="center"/>
        <w:rPr>
          <w:rFonts w:ascii="Calibri" w:hAnsi="Calibri" w:cs="Arial"/>
          <w:b/>
        </w:rPr>
      </w:pPr>
    </w:p>
    <w:p w14:paraId="11464F59" w14:textId="77777777" w:rsidR="00927304" w:rsidRPr="001915D7" w:rsidRDefault="00927304" w:rsidP="009B3090">
      <w:pPr>
        <w:numPr>
          <w:ilvl w:val="0"/>
          <w:numId w:val="7"/>
        </w:numPr>
        <w:tabs>
          <w:tab w:val="clear" w:pos="720"/>
          <w:tab w:val="num" w:pos="36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1915D7">
        <w:rPr>
          <w:rFonts w:ascii="Calibri" w:hAnsi="Calibri" w:cs="Arial"/>
          <w:szCs w:val="22"/>
        </w:rPr>
        <w:t>Zhotovitel nese nebezpečí škody na zhotovovaném předmětu díla.</w:t>
      </w:r>
    </w:p>
    <w:p w14:paraId="515ED5D5" w14:textId="77777777" w:rsidR="00927304" w:rsidRPr="00701556" w:rsidRDefault="00927304" w:rsidP="00701556">
      <w:pPr>
        <w:numPr>
          <w:ilvl w:val="0"/>
          <w:numId w:val="7"/>
        </w:numPr>
        <w:tabs>
          <w:tab w:val="clear" w:pos="720"/>
          <w:tab w:val="num" w:pos="360"/>
        </w:tabs>
        <w:spacing w:before="40" w:after="120"/>
        <w:ind w:left="357" w:hanging="357"/>
        <w:jc w:val="both"/>
        <w:rPr>
          <w:rFonts w:ascii="Calibri" w:hAnsi="Calibri" w:cs="Arial"/>
          <w:szCs w:val="22"/>
        </w:rPr>
      </w:pPr>
      <w:r w:rsidRPr="000160F9">
        <w:rPr>
          <w:rFonts w:ascii="Calibri" w:hAnsi="Calibri" w:cs="Arial"/>
        </w:rPr>
        <w:t xml:space="preserve">Nebezpečí škody na zhotovovaném předmětu díla, jeho dílčích částí a vlastnické právo k němu přejde na objednatele okamžikem jeho převzetí v sídle </w:t>
      </w:r>
      <w:r w:rsidRPr="00C36D62">
        <w:rPr>
          <w:rFonts w:ascii="Calibri" w:hAnsi="Calibri" w:cs="Arial"/>
        </w:rPr>
        <w:t>objednatele a to na každou dílčí část samostatně.</w:t>
      </w:r>
      <w:r w:rsidRPr="000160F9">
        <w:rPr>
          <w:rFonts w:ascii="Calibri" w:hAnsi="Calibri" w:cs="Arial"/>
        </w:rPr>
        <w:t xml:space="preserve"> </w:t>
      </w:r>
    </w:p>
    <w:p w14:paraId="3E3E37AD" w14:textId="77777777" w:rsidR="00927304" w:rsidRPr="00A22E10" w:rsidRDefault="00927304" w:rsidP="009B3090">
      <w:pPr>
        <w:spacing w:before="40"/>
      </w:pPr>
    </w:p>
    <w:p w14:paraId="73EAC5E1" w14:textId="77777777" w:rsidR="00927304" w:rsidRPr="000160F9" w:rsidRDefault="00927304" w:rsidP="009B3090">
      <w:pPr>
        <w:pStyle w:val="Nadpis7"/>
        <w:spacing w:before="40"/>
        <w:rPr>
          <w:rFonts w:ascii="Calibri" w:hAnsi="Calibri"/>
          <w:sz w:val="24"/>
        </w:rPr>
      </w:pPr>
      <w:r w:rsidRPr="000160F9">
        <w:rPr>
          <w:rFonts w:ascii="Calibri" w:hAnsi="Calibri"/>
          <w:sz w:val="24"/>
        </w:rPr>
        <w:t>VII. Záruka a odpovědnost za vady díla</w:t>
      </w:r>
    </w:p>
    <w:p w14:paraId="10B6475F" w14:textId="77777777" w:rsidR="00927304" w:rsidRPr="000160F9" w:rsidRDefault="00927304" w:rsidP="009B3090">
      <w:pPr>
        <w:spacing w:before="40"/>
        <w:ind w:left="426" w:hanging="426"/>
        <w:jc w:val="center"/>
        <w:rPr>
          <w:rFonts w:ascii="Calibri" w:hAnsi="Calibri" w:cs="Arial"/>
          <w:b/>
        </w:rPr>
      </w:pPr>
    </w:p>
    <w:p w14:paraId="3BDCBA17" w14:textId="7A6F3A8D" w:rsidR="00927304" w:rsidRPr="009F483B" w:rsidRDefault="00927304" w:rsidP="00850857">
      <w:pPr>
        <w:numPr>
          <w:ilvl w:val="0"/>
          <w:numId w:val="4"/>
        </w:numPr>
        <w:tabs>
          <w:tab w:val="clear" w:pos="720"/>
        </w:tabs>
        <w:spacing w:before="40"/>
        <w:ind w:left="426" w:hanging="426"/>
        <w:jc w:val="both"/>
        <w:rPr>
          <w:rFonts w:ascii="Calibri" w:hAnsi="Calibri" w:cs="Arial"/>
          <w:szCs w:val="22"/>
        </w:rPr>
      </w:pPr>
      <w:r w:rsidRPr="00A22E10">
        <w:rPr>
          <w:rFonts w:ascii="Calibri" w:hAnsi="Calibri" w:cs="Arial"/>
        </w:rPr>
        <w:t>Zhotovitel odpovídá za to, že dílo bude zhotoveno podle této smlouvy tak, že jej objednatel bude moci použít jako přílohu žádosti</w:t>
      </w:r>
      <w:r w:rsidR="00E9156D">
        <w:rPr>
          <w:rFonts w:ascii="Calibri" w:hAnsi="Calibri" w:cs="Arial"/>
        </w:rPr>
        <w:t xml:space="preserve"> o</w:t>
      </w:r>
      <w:r w:rsidRPr="00A22E10">
        <w:rPr>
          <w:rFonts w:ascii="Calibri" w:hAnsi="Calibri" w:cs="Arial"/>
        </w:rPr>
        <w:t xml:space="preserve"> stavební povolení, dokumentaci pro </w:t>
      </w:r>
      <w:r w:rsidR="002D041F">
        <w:rPr>
          <w:rFonts w:ascii="Calibri" w:hAnsi="Calibri" w:cs="Arial"/>
        </w:rPr>
        <w:t>výběr zhotovitele dle zákona 134/201</w:t>
      </w:r>
      <w:r w:rsidRPr="00A22E10">
        <w:rPr>
          <w:rFonts w:ascii="Calibri" w:hAnsi="Calibri" w:cs="Arial"/>
        </w:rPr>
        <w:t>6 Sb.</w:t>
      </w:r>
      <w:r w:rsidRPr="00A22E10">
        <w:rPr>
          <w:rFonts w:ascii="Calibri" w:hAnsi="Calibri" w:cs="Arial"/>
          <w:szCs w:val="22"/>
        </w:rPr>
        <w:t xml:space="preserve"> o </w:t>
      </w:r>
      <w:r w:rsidR="002D041F">
        <w:rPr>
          <w:rFonts w:ascii="Calibri" w:hAnsi="Calibri" w:cs="Arial"/>
          <w:szCs w:val="22"/>
        </w:rPr>
        <w:t>zadávání veřejných zakázek</w:t>
      </w:r>
      <w:r w:rsidRPr="00A22E10">
        <w:rPr>
          <w:rFonts w:ascii="Calibri" w:hAnsi="Calibri" w:cs="Arial"/>
          <w:szCs w:val="22"/>
        </w:rPr>
        <w:t xml:space="preserve"> a vyhlášky </w:t>
      </w:r>
      <w:r w:rsidR="004B3B59">
        <w:rPr>
          <w:rFonts w:ascii="Calibri" w:hAnsi="Calibri" w:cs="Arial"/>
          <w:snapToGrid w:val="0"/>
        </w:rPr>
        <w:t xml:space="preserve">č. 169/2016 Sb. </w:t>
      </w:r>
      <w:r w:rsidRPr="00A22E10">
        <w:rPr>
          <w:rFonts w:ascii="Calibri" w:hAnsi="Calibri" w:cs="Arial"/>
          <w:szCs w:val="22"/>
        </w:rPr>
        <w:t xml:space="preserve">a samotnou </w:t>
      </w:r>
      <w:r w:rsidRPr="009F483B">
        <w:rPr>
          <w:rFonts w:ascii="Calibri" w:hAnsi="Calibri" w:cs="Arial"/>
          <w:szCs w:val="22"/>
        </w:rPr>
        <w:t xml:space="preserve">realizaci </w:t>
      </w:r>
      <w:r w:rsidR="009F483B" w:rsidRPr="009F483B">
        <w:rPr>
          <w:rFonts w:ascii="Calibri" w:eastAsia="MS Mincho" w:hAnsi="Calibri" w:cs="Arial"/>
        </w:rPr>
        <w:t>stavby „</w:t>
      </w:r>
      <w:r w:rsidR="00110702">
        <w:rPr>
          <w:b/>
        </w:rPr>
        <w:t>STL plynovod</w:t>
      </w:r>
      <w:r w:rsidR="00110702" w:rsidRPr="001C0813">
        <w:rPr>
          <w:b/>
        </w:rPr>
        <w:t xml:space="preserve"> – plynofikace obce </w:t>
      </w:r>
      <w:proofErr w:type="spellStart"/>
      <w:r w:rsidR="00110702" w:rsidRPr="001C0813">
        <w:rPr>
          <w:b/>
        </w:rPr>
        <w:t>Vratíkov</w:t>
      </w:r>
      <w:proofErr w:type="spellEnd"/>
      <w:r w:rsidR="009F483B" w:rsidRPr="009F483B">
        <w:rPr>
          <w:rFonts w:ascii="Calibri" w:eastAsia="MS Mincho" w:hAnsi="Calibri" w:cs="Arial"/>
        </w:rPr>
        <w:t>“.</w:t>
      </w:r>
    </w:p>
    <w:p w14:paraId="1DDBCF23" w14:textId="77777777" w:rsidR="00927304" w:rsidRPr="00246003" w:rsidRDefault="00927304" w:rsidP="009B3090">
      <w:pPr>
        <w:numPr>
          <w:ilvl w:val="0"/>
          <w:numId w:val="4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  <w:szCs w:val="22"/>
        </w:rPr>
      </w:pPr>
      <w:r w:rsidRPr="00246003">
        <w:rPr>
          <w:rFonts w:ascii="Calibri" w:hAnsi="Calibri" w:cs="Arial"/>
          <w:szCs w:val="22"/>
        </w:rPr>
        <w:t xml:space="preserve">Zhotovitel odpovídá za správnost, celistvost, úplnost a bezpečnost stavby provedené podle jím zpracované projektové dokumentace a proveditelnost stavby podle této dokumentace, jakož i za technickou a ekonomickou úroveň projektu technologického zařízení, včetně vlivů na životní prostředí. Je povinen dbát právních předpisů a obecných požadavků na výstavbu vztahujících se ke konkrétnímu stavebnímu záměru a působit v součinnosti s příslušnými dotčenými orgány. Statické, popřípadě jiné výpočty musí být vypracovány tak, aby byly </w:t>
      </w:r>
      <w:r w:rsidRPr="00246003">
        <w:rPr>
          <w:rFonts w:ascii="Calibri" w:hAnsi="Calibri" w:cs="Arial"/>
          <w:szCs w:val="22"/>
        </w:rPr>
        <w:lastRenderedPageBreak/>
        <w:t>kontrolovatelné. Není-li zhotovitel způsobilý některou část projektové dokumentace zpracovat sám, je povinen k jejímu zpracování přizvat osobu s oprávněním pro příslušný obor nebo specializaci, která odpovídá za jí zpracovaný návrh. Odpovědnost zhotovitele za projektovou dokumentaci stavby jako celku tím není dotčena.</w:t>
      </w:r>
    </w:p>
    <w:p w14:paraId="14A62FD5" w14:textId="253FF859" w:rsidR="009D6370" w:rsidRPr="0089701B" w:rsidRDefault="00927304" w:rsidP="00104CA0">
      <w:pPr>
        <w:numPr>
          <w:ilvl w:val="0"/>
          <w:numId w:val="4"/>
        </w:numPr>
        <w:tabs>
          <w:tab w:val="clear" w:pos="720"/>
        </w:tabs>
        <w:spacing w:before="40"/>
        <w:ind w:left="426" w:hanging="426"/>
        <w:jc w:val="both"/>
        <w:rPr>
          <w:rFonts w:ascii="Calibri" w:hAnsi="Calibri" w:cs="Arial"/>
          <w:szCs w:val="22"/>
        </w:rPr>
      </w:pPr>
      <w:r w:rsidRPr="0089701B">
        <w:rPr>
          <w:rFonts w:ascii="Calibri" w:hAnsi="Calibri" w:cs="Arial"/>
          <w:szCs w:val="22"/>
        </w:rPr>
        <w:t xml:space="preserve">Zhotovitel poskytuje záruku za jakost díla po dobu 15 let od realizace stavby </w:t>
      </w:r>
      <w:r w:rsidR="009F483B" w:rsidRPr="009F483B">
        <w:rPr>
          <w:rFonts w:ascii="Calibri" w:eastAsia="MS Mincho" w:hAnsi="Calibri" w:cs="Arial"/>
        </w:rPr>
        <w:t>„</w:t>
      </w:r>
      <w:r w:rsidR="00110702">
        <w:rPr>
          <w:b/>
        </w:rPr>
        <w:t xml:space="preserve">STL plynovod – plynofikace obce </w:t>
      </w:r>
      <w:proofErr w:type="spellStart"/>
      <w:r w:rsidR="00110702">
        <w:rPr>
          <w:b/>
        </w:rPr>
        <w:t>Vratíkov</w:t>
      </w:r>
      <w:proofErr w:type="spellEnd"/>
      <w:r w:rsidR="009F483B" w:rsidRPr="009F483B">
        <w:rPr>
          <w:rFonts w:ascii="Calibri" w:eastAsia="MS Mincho" w:hAnsi="Calibri" w:cs="Arial"/>
        </w:rPr>
        <w:t>“.</w:t>
      </w:r>
    </w:p>
    <w:p w14:paraId="4685C81C" w14:textId="77777777" w:rsidR="00927304" w:rsidRPr="00246003" w:rsidRDefault="00927304" w:rsidP="009B3090">
      <w:pPr>
        <w:numPr>
          <w:ilvl w:val="0"/>
          <w:numId w:val="4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  <w:szCs w:val="22"/>
        </w:rPr>
      </w:pPr>
      <w:r w:rsidRPr="00246003">
        <w:rPr>
          <w:rFonts w:ascii="Calibri" w:hAnsi="Calibri" w:cs="Arial"/>
          <w:szCs w:val="22"/>
        </w:rPr>
        <w:t>Zhotovitel poskytne záruku na jakost projektové dokumentace s ohledem na legislativní a normové předpisy platné v době zpracování projektové dokumentace.</w:t>
      </w:r>
    </w:p>
    <w:p w14:paraId="155AA9D3" w14:textId="77777777" w:rsidR="00927304" w:rsidRPr="000160F9" w:rsidRDefault="00927304" w:rsidP="009B3090">
      <w:pPr>
        <w:numPr>
          <w:ilvl w:val="0"/>
          <w:numId w:val="4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Případné vady díla budou písemně reklamovány u zhotovitele na adrese uvedené v čl. I této smlouvy bez zbytečného odkladu po jejich zjištění.</w:t>
      </w:r>
    </w:p>
    <w:p w14:paraId="5231BA59" w14:textId="77777777" w:rsidR="00927304" w:rsidRPr="000160F9" w:rsidRDefault="00927304" w:rsidP="009B3090">
      <w:pPr>
        <w:numPr>
          <w:ilvl w:val="0"/>
          <w:numId w:val="4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  <w:b/>
        </w:rPr>
      </w:pPr>
      <w:r w:rsidRPr="000160F9">
        <w:rPr>
          <w:rFonts w:ascii="Calibri" w:hAnsi="Calibri" w:cs="Arial"/>
        </w:rPr>
        <w:t>Zhotovitel je povinen bezplatně odstranit vadu díla po doručení písemného oznámení o vadě bez zbytečného odkladu nebo ve lhůtě dohodnuté s objednatelem.</w:t>
      </w:r>
    </w:p>
    <w:p w14:paraId="58C6D919" w14:textId="77777777" w:rsidR="00927304" w:rsidRPr="000160F9" w:rsidRDefault="00927304" w:rsidP="009B3090">
      <w:pPr>
        <w:numPr>
          <w:ilvl w:val="0"/>
          <w:numId w:val="4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  <w:b/>
        </w:rPr>
      </w:pPr>
      <w:r w:rsidRPr="000160F9">
        <w:rPr>
          <w:rFonts w:ascii="Calibri" w:hAnsi="Calibri" w:cs="Arial"/>
        </w:rPr>
        <w:t xml:space="preserve">Provedení opravy vady sdělí zhotovitel objednateli písemně. </w:t>
      </w:r>
    </w:p>
    <w:p w14:paraId="5F837C15" w14:textId="77777777" w:rsidR="00927304" w:rsidRPr="00A22E10" w:rsidRDefault="00927304" w:rsidP="009B3090">
      <w:pPr>
        <w:numPr>
          <w:ilvl w:val="0"/>
          <w:numId w:val="4"/>
        </w:numPr>
        <w:tabs>
          <w:tab w:val="clear" w:pos="720"/>
          <w:tab w:val="num" w:pos="426"/>
        </w:tabs>
        <w:spacing w:before="40"/>
        <w:ind w:left="426" w:hanging="426"/>
        <w:jc w:val="both"/>
        <w:rPr>
          <w:rFonts w:ascii="Calibri" w:hAnsi="Calibri" w:cs="Arial"/>
          <w:b/>
        </w:rPr>
      </w:pPr>
      <w:r w:rsidRPr="000160F9">
        <w:rPr>
          <w:rFonts w:ascii="Calibri" w:hAnsi="Calibri" w:cs="Arial"/>
        </w:rPr>
        <w:t>V případě sporu o vadu díla bude za rozhodující pokládána tištěná verze díla opatřena autorizačním razítkem zhotovitele a uložena u objednatele.</w:t>
      </w:r>
    </w:p>
    <w:p w14:paraId="523C0FF6" w14:textId="77777777" w:rsidR="00927304" w:rsidRPr="000160F9" w:rsidRDefault="00927304" w:rsidP="009B3090">
      <w:pPr>
        <w:spacing w:before="40"/>
        <w:jc w:val="both"/>
        <w:rPr>
          <w:rFonts w:ascii="Calibri" w:hAnsi="Calibri" w:cs="Arial"/>
          <w:b/>
        </w:rPr>
      </w:pPr>
    </w:p>
    <w:p w14:paraId="653D4481" w14:textId="77777777" w:rsidR="00927304" w:rsidRPr="000160F9" w:rsidRDefault="00927304" w:rsidP="009B3090">
      <w:pPr>
        <w:spacing w:before="40"/>
        <w:jc w:val="both"/>
        <w:rPr>
          <w:rFonts w:ascii="Calibri" w:hAnsi="Calibri" w:cs="Arial"/>
        </w:rPr>
      </w:pPr>
    </w:p>
    <w:p w14:paraId="7A79F787" w14:textId="77777777" w:rsidR="00927304" w:rsidRPr="000160F9" w:rsidRDefault="00927304" w:rsidP="004B2A47">
      <w:pPr>
        <w:pStyle w:val="Nadpis8"/>
        <w:keepLines/>
        <w:spacing w:before="40"/>
        <w:rPr>
          <w:rFonts w:ascii="Calibri" w:hAnsi="Calibri"/>
        </w:rPr>
      </w:pPr>
      <w:r w:rsidRPr="000160F9">
        <w:rPr>
          <w:rFonts w:ascii="Calibri" w:hAnsi="Calibri"/>
        </w:rPr>
        <w:t>VIII. Sankce</w:t>
      </w:r>
    </w:p>
    <w:p w14:paraId="341A011C" w14:textId="77777777" w:rsidR="00927304" w:rsidRPr="000160F9" w:rsidRDefault="00927304" w:rsidP="004B2A47">
      <w:pPr>
        <w:keepNext/>
        <w:keepLines/>
        <w:spacing w:before="40"/>
        <w:rPr>
          <w:rFonts w:ascii="Calibri" w:hAnsi="Calibri"/>
        </w:rPr>
      </w:pPr>
    </w:p>
    <w:p w14:paraId="64A96DCE" w14:textId="77777777" w:rsidR="00927304" w:rsidRPr="00473080" w:rsidRDefault="00927304" w:rsidP="004B2A47">
      <w:pPr>
        <w:keepNext/>
        <w:keepLines/>
        <w:numPr>
          <w:ilvl w:val="0"/>
          <w:numId w:val="5"/>
        </w:numPr>
        <w:tabs>
          <w:tab w:val="clear" w:pos="720"/>
          <w:tab w:val="num" w:pos="360"/>
          <w:tab w:val="num" w:pos="234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0160F9">
        <w:rPr>
          <w:rFonts w:ascii="Calibri" w:hAnsi="Calibri" w:cs="Arial"/>
          <w:szCs w:val="22"/>
        </w:rPr>
        <w:t xml:space="preserve">Smluvní strany se dohodly na smluvní pokutě, kterou je objednatel oprávněn účtovat zhotoviteli a zhotovitel je povinen zaplatit v případě, že zhotovitel je v prodlení s předáním kterékoliv části díla, a to ve </w:t>
      </w:r>
      <w:r w:rsidRPr="00473080">
        <w:rPr>
          <w:rFonts w:ascii="Calibri" w:hAnsi="Calibri" w:cs="Arial"/>
          <w:szCs w:val="22"/>
        </w:rPr>
        <w:t>výši 0,0</w:t>
      </w:r>
      <w:r w:rsidR="0089701B">
        <w:rPr>
          <w:rFonts w:ascii="Calibri" w:hAnsi="Calibri" w:cs="Arial"/>
          <w:szCs w:val="22"/>
        </w:rPr>
        <w:t xml:space="preserve">5 </w:t>
      </w:r>
      <w:r w:rsidRPr="00473080">
        <w:rPr>
          <w:rFonts w:ascii="Calibri" w:hAnsi="Calibri" w:cs="Arial"/>
          <w:szCs w:val="22"/>
        </w:rPr>
        <w:t>% z celkové částky za předmětnou část díla za každý i započatý den prodlení.</w:t>
      </w:r>
    </w:p>
    <w:p w14:paraId="52E6617C" w14:textId="77777777" w:rsidR="00927304" w:rsidRPr="000160F9" w:rsidRDefault="00927304" w:rsidP="009B3090">
      <w:pPr>
        <w:numPr>
          <w:ilvl w:val="0"/>
          <w:numId w:val="5"/>
        </w:numPr>
        <w:tabs>
          <w:tab w:val="clear" w:pos="720"/>
          <w:tab w:val="num" w:pos="360"/>
          <w:tab w:val="num" w:pos="234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473080">
        <w:rPr>
          <w:rFonts w:ascii="Calibri" w:hAnsi="Calibri" w:cs="Arial"/>
          <w:szCs w:val="22"/>
        </w:rPr>
        <w:t>V případě prodlení objednatele s úhradou faktury je zhotovitel oprávněn účtovat a objednatel povinen zaplatit smluvní úroky z prodlení výši 0,05</w:t>
      </w:r>
      <w:r w:rsidR="0089701B">
        <w:rPr>
          <w:rFonts w:ascii="Calibri" w:hAnsi="Calibri" w:cs="Arial"/>
          <w:szCs w:val="22"/>
        </w:rPr>
        <w:t xml:space="preserve"> </w:t>
      </w:r>
      <w:r w:rsidRPr="00473080">
        <w:rPr>
          <w:rFonts w:ascii="Calibri" w:hAnsi="Calibri" w:cs="Arial"/>
          <w:szCs w:val="22"/>
        </w:rPr>
        <w:t>% z fakturované částky za kaž</w:t>
      </w:r>
      <w:r w:rsidRPr="000160F9">
        <w:rPr>
          <w:rFonts w:ascii="Calibri" w:hAnsi="Calibri" w:cs="Arial"/>
          <w:szCs w:val="22"/>
        </w:rPr>
        <w:t>dý den prodlení.</w:t>
      </w:r>
    </w:p>
    <w:p w14:paraId="6B36B03B" w14:textId="77777777" w:rsidR="00927304" w:rsidRPr="000160F9" w:rsidRDefault="00927304" w:rsidP="009B3090">
      <w:pPr>
        <w:numPr>
          <w:ilvl w:val="0"/>
          <w:numId w:val="5"/>
        </w:numPr>
        <w:tabs>
          <w:tab w:val="clear" w:pos="720"/>
          <w:tab w:val="num" w:pos="360"/>
          <w:tab w:val="num" w:pos="234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0160F9">
        <w:rPr>
          <w:rFonts w:ascii="Calibri" w:hAnsi="Calibri" w:cs="Arial"/>
          <w:szCs w:val="22"/>
        </w:rPr>
        <w:t>Zhotovitel je povinen uhradit smluvní pokutu na účet objednatele ve lhůtě uvedené ve vyúčtování smluvní pokuty.</w:t>
      </w:r>
    </w:p>
    <w:p w14:paraId="2C13ADA3" w14:textId="77777777" w:rsidR="00F837D6" w:rsidRPr="005A085D" w:rsidRDefault="00F837D6" w:rsidP="00F837D6">
      <w:pPr>
        <w:numPr>
          <w:ilvl w:val="0"/>
          <w:numId w:val="5"/>
        </w:numPr>
        <w:tabs>
          <w:tab w:val="clear" w:pos="720"/>
          <w:tab w:val="num" w:pos="360"/>
          <w:tab w:val="num" w:pos="234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5A085D">
        <w:rPr>
          <w:rFonts w:ascii="Calibri" w:hAnsi="Calibri" w:cs="Arial"/>
          <w:szCs w:val="22"/>
        </w:rPr>
        <w:t>Pro případ porušení povinnosti zhotovitele stanovené v čl. X. odst. 2. a 3. této smlouvy je objednatel oprávněn zhotoviteli účtovat smluvní pokutu ve výši 40.000,-Kč za každé porušení smluvní povinnosti.</w:t>
      </w:r>
    </w:p>
    <w:p w14:paraId="09F916C4" w14:textId="0CB11A25" w:rsidR="00927304" w:rsidRPr="000160F9" w:rsidRDefault="00927304" w:rsidP="009B3090">
      <w:pPr>
        <w:numPr>
          <w:ilvl w:val="0"/>
          <w:numId w:val="5"/>
        </w:numPr>
        <w:tabs>
          <w:tab w:val="clear" w:pos="720"/>
          <w:tab w:val="num" w:pos="360"/>
          <w:tab w:val="num" w:pos="2340"/>
        </w:tabs>
        <w:spacing w:before="40"/>
        <w:ind w:left="360"/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V případě poskytnutí díla třetí osobě v rozporu s </w:t>
      </w:r>
      <w:r w:rsidRPr="00F837D6">
        <w:rPr>
          <w:rFonts w:ascii="Calibri" w:hAnsi="Calibri" w:cs="Arial"/>
        </w:rPr>
        <w:t>odst. 1</w:t>
      </w:r>
      <w:r w:rsidR="00B92A1B">
        <w:rPr>
          <w:rFonts w:ascii="Calibri" w:hAnsi="Calibri" w:cs="Arial"/>
        </w:rPr>
        <w:t>1</w:t>
      </w:r>
      <w:r w:rsidRPr="00F837D6">
        <w:rPr>
          <w:rFonts w:ascii="Calibri" w:hAnsi="Calibri" w:cs="Arial"/>
        </w:rPr>
        <w:t>,</w:t>
      </w:r>
      <w:r w:rsidRPr="000160F9">
        <w:rPr>
          <w:rFonts w:ascii="Calibri" w:hAnsi="Calibri" w:cs="Arial"/>
        </w:rPr>
        <w:t xml:space="preserve"> čl. II</w:t>
      </w:r>
      <w:r w:rsidR="00D447A7">
        <w:rPr>
          <w:rFonts w:ascii="Calibri" w:hAnsi="Calibri" w:cs="Arial"/>
        </w:rPr>
        <w:t>.</w:t>
      </w:r>
      <w:r w:rsidRPr="000160F9">
        <w:rPr>
          <w:rFonts w:ascii="Calibri" w:hAnsi="Calibri" w:cs="Arial"/>
        </w:rPr>
        <w:t xml:space="preserve">  této smlouvy má objednatel právo účtovat a zhotovitel je povinen zaplatit smluvní pokutu ve výši </w:t>
      </w:r>
      <w:r w:rsidR="00353717">
        <w:rPr>
          <w:rFonts w:ascii="Calibri" w:hAnsi="Calibri" w:cs="Arial"/>
        </w:rPr>
        <w:t>40.000</w:t>
      </w:r>
      <w:r w:rsidRPr="000160F9">
        <w:rPr>
          <w:rFonts w:ascii="Calibri" w:hAnsi="Calibri" w:cs="Arial"/>
        </w:rPr>
        <w:t xml:space="preserve">,- Kč za každý jednotlivý případ. </w:t>
      </w:r>
    </w:p>
    <w:p w14:paraId="33EB1ACC" w14:textId="77777777" w:rsidR="00927304" w:rsidRPr="000160F9" w:rsidRDefault="00927304" w:rsidP="009B3090">
      <w:pPr>
        <w:numPr>
          <w:ilvl w:val="0"/>
          <w:numId w:val="5"/>
        </w:numPr>
        <w:tabs>
          <w:tab w:val="clear" w:pos="720"/>
          <w:tab w:val="num" w:pos="360"/>
          <w:tab w:val="num" w:pos="2340"/>
        </w:tabs>
        <w:spacing w:before="40"/>
        <w:ind w:left="360"/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V případě, že Úřad pro ochranu hospodářské soutěže (dále jen „ÚOHS“) zjistí pochybení zadavatele v zadávacím řízení realizovaném na základě zpracované projektové dokumentace (která je předmětem díla), a to v důsledku chybně zpracované projektové dokumentace, bude zhotovitel povinen uhradit objednateli náklady na správní řízení vedené ÚOHS, včetně případných sankcí z něj vyplývajících vůči objednateli.</w:t>
      </w:r>
    </w:p>
    <w:p w14:paraId="5D6FC36C" w14:textId="77777777" w:rsidR="00927304" w:rsidRPr="000160F9" w:rsidRDefault="00927304" w:rsidP="009B3090">
      <w:pPr>
        <w:numPr>
          <w:ilvl w:val="0"/>
          <w:numId w:val="5"/>
        </w:numPr>
        <w:tabs>
          <w:tab w:val="clear" w:pos="720"/>
          <w:tab w:val="num" w:pos="360"/>
          <w:tab w:val="num" w:pos="2340"/>
        </w:tabs>
        <w:spacing w:before="40"/>
        <w:ind w:left="360"/>
        <w:jc w:val="both"/>
        <w:rPr>
          <w:rFonts w:ascii="Calibri" w:hAnsi="Calibri" w:cs="Arial"/>
        </w:rPr>
      </w:pPr>
      <w:r w:rsidRPr="000160F9">
        <w:rPr>
          <w:rFonts w:ascii="Calibri" w:hAnsi="Calibri" w:cs="Arial"/>
        </w:rPr>
        <w:t>V případě, že v průběhu realizace stavby, která je předmětem projektové dokumentace dojde k navýšení ceny v důsledku provádění dodatečných stavebních prací vyplývajících z předvídatelných okolností, které mohly být zohledněny již v projektové dokumentaci a výkazu výměr, nese za toto navýšení ceny odpovědnost zhotovitel projektové dokumentace. Objednatel je v tomto případě oprávněn účtovat zhotoviteli smluvní pokutu vypočítanou následovně: o kolik % bude navýšena cena realizace stavby z výše uvedeného důvodu</w:t>
      </w:r>
      <w:r w:rsidRPr="00473080">
        <w:rPr>
          <w:rFonts w:ascii="Calibri" w:hAnsi="Calibri" w:cs="Arial"/>
        </w:rPr>
        <w:t>, o takové stejné % z ceny</w:t>
      </w:r>
      <w:r>
        <w:rPr>
          <w:rFonts w:ascii="Calibri" w:hAnsi="Calibri" w:cs="Arial"/>
        </w:rPr>
        <w:t xml:space="preserve"> </w:t>
      </w:r>
      <w:r w:rsidRPr="00473080">
        <w:rPr>
          <w:rFonts w:ascii="Calibri" w:hAnsi="Calibri" w:cs="Arial"/>
        </w:rPr>
        <w:t>projektové dokumentace bude činit smluv</w:t>
      </w:r>
      <w:r w:rsidRPr="000160F9">
        <w:rPr>
          <w:rFonts w:ascii="Calibri" w:hAnsi="Calibri" w:cs="Arial"/>
        </w:rPr>
        <w:t>ní pokuta. Tato smluvní pokuta bude účtována po ukončení realizace stavby a určení konečné výše dodatečných stavebních prací vzniklých z výše uvedených důvodů.</w:t>
      </w:r>
    </w:p>
    <w:p w14:paraId="23A8F2BC" w14:textId="3DF5CCA8" w:rsidR="00927304" w:rsidRPr="000160F9" w:rsidRDefault="00927304" w:rsidP="009B3090">
      <w:pPr>
        <w:numPr>
          <w:ilvl w:val="0"/>
          <w:numId w:val="5"/>
        </w:numPr>
        <w:tabs>
          <w:tab w:val="clear" w:pos="720"/>
          <w:tab w:val="num" w:pos="360"/>
          <w:tab w:val="num" w:pos="234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0160F9">
        <w:rPr>
          <w:rFonts w:ascii="Calibri" w:hAnsi="Calibri" w:cs="Arial"/>
          <w:szCs w:val="22"/>
        </w:rPr>
        <w:t>Uhrazením smluvní pokuty není dotčen nárok na náhradu škody, kterou je možno vymáhat samostatně vedle smluvní pokuty.</w:t>
      </w:r>
      <w:r w:rsidR="00104CA0">
        <w:rPr>
          <w:rFonts w:ascii="Calibri" w:hAnsi="Calibri" w:cs="Arial"/>
          <w:szCs w:val="22"/>
        </w:rPr>
        <w:t xml:space="preserve"> Smluvní strany tak výslovně vylučují aplikací § 2050, zákona č. 89/2012 Sb., občanský zákoník.</w:t>
      </w:r>
    </w:p>
    <w:p w14:paraId="2374CA60" w14:textId="77777777" w:rsidR="00927304" w:rsidRPr="000160F9" w:rsidRDefault="00927304" w:rsidP="009B3090">
      <w:pPr>
        <w:numPr>
          <w:ilvl w:val="0"/>
          <w:numId w:val="5"/>
        </w:numPr>
        <w:tabs>
          <w:tab w:val="clear" w:pos="720"/>
          <w:tab w:val="num" w:pos="360"/>
          <w:tab w:val="num" w:pos="234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0160F9">
        <w:rPr>
          <w:rFonts w:ascii="Calibri" w:hAnsi="Calibri" w:cs="Arial"/>
          <w:szCs w:val="22"/>
        </w:rPr>
        <w:t>Uhrazením smluvní pokuty nezaniká povinnost závadný stav odstranit.</w:t>
      </w:r>
    </w:p>
    <w:p w14:paraId="52848191" w14:textId="77777777" w:rsidR="00927304" w:rsidRPr="000160F9" w:rsidRDefault="00927304" w:rsidP="009B3090">
      <w:pPr>
        <w:tabs>
          <w:tab w:val="num" w:pos="2340"/>
        </w:tabs>
        <w:spacing w:before="40"/>
        <w:jc w:val="both"/>
        <w:rPr>
          <w:rFonts w:ascii="Calibri" w:hAnsi="Calibri" w:cs="Arial"/>
          <w:szCs w:val="22"/>
        </w:rPr>
      </w:pPr>
    </w:p>
    <w:p w14:paraId="406B7676" w14:textId="77777777" w:rsidR="00927304" w:rsidRDefault="00927304" w:rsidP="009B3090">
      <w:pPr>
        <w:pStyle w:val="Nadpis5"/>
        <w:tabs>
          <w:tab w:val="clear" w:pos="3119"/>
        </w:tabs>
        <w:spacing w:before="40"/>
        <w:rPr>
          <w:rFonts w:ascii="Calibri" w:hAnsi="Calibri" w:cs="Arial"/>
        </w:rPr>
      </w:pPr>
    </w:p>
    <w:p w14:paraId="75AC5E16" w14:textId="77777777" w:rsidR="00927304" w:rsidRPr="000160F9" w:rsidRDefault="00927304" w:rsidP="009B3090">
      <w:pPr>
        <w:pStyle w:val="Nadpis7"/>
        <w:spacing w:before="40"/>
        <w:rPr>
          <w:rFonts w:ascii="Calibri" w:hAnsi="Calibri"/>
          <w:sz w:val="24"/>
        </w:rPr>
      </w:pPr>
      <w:r w:rsidRPr="000160F9">
        <w:rPr>
          <w:rFonts w:ascii="Calibri" w:hAnsi="Calibri"/>
          <w:sz w:val="24"/>
        </w:rPr>
        <w:t>X. Ostatní ujednání</w:t>
      </w:r>
    </w:p>
    <w:p w14:paraId="70A26E4C" w14:textId="77777777" w:rsidR="00927304" w:rsidRPr="000160F9" w:rsidRDefault="00927304" w:rsidP="009B3090">
      <w:pPr>
        <w:spacing w:before="40"/>
        <w:rPr>
          <w:rFonts w:ascii="Calibri" w:hAnsi="Calibri"/>
        </w:rPr>
      </w:pPr>
    </w:p>
    <w:p w14:paraId="226E40A3" w14:textId="77777777" w:rsidR="00927304" w:rsidRPr="006B611E" w:rsidRDefault="00927304" w:rsidP="009B3090">
      <w:pPr>
        <w:numPr>
          <w:ilvl w:val="0"/>
          <w:numId w:val="8"/>
        </w:numPr>
        <w:tabs>
          <w:tab w:val="clear" w:pos="720"/>
          <w:tab w:val="num" w:pos="36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6B611E">
        <w:rPr>
          <w:rFonts w:ascii="Calibri" w:hAnsi="Calibri" w:cs="Arial"/>
          <w:szCs w:val="22"/>
        </w:rPr>
        <w:t>Zhotovitel je povinen v souladu se zákonem č.320/2001 Sb., o finanční kontrole ve veřejné správě a o změně některých zákonů, ve znění pozdějších předpisů, spolupůsobit při výkonu finanční kontroly.</w:t>
      </w:r>
    </w:p>
    <w:p w14:paraId="7AB27DC2" w14:textId="77777777" w:rsidR="00927304" w:rsidRPr="00970EEB" w:rsidRDefault="00927304" w:rsidP="007C0F87">
      <w:pPr>
        <w:numPr>
          <w:ilvl w:val="0"/>
          <w:numId w:val="8"/>
        </w:numPr>
        <w:tabs>
          <w:tab w:val="clear" w:pos="72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970EEB">
        <w:rPr>
          <w:rFonts w:ascii="Calibri" w:hAnsi="Calibri" w:cs="Arial"/>
        </w:rPr>
        <w:t xml:space="preserve">V případě, že na stavbu, která je předmětem projektové dokumentace, bude poskytnuta dotace, zavazuje se zhotovitel dále spolupůsobit při provádění kontrol ze strany orgánů poskytovatele dotace a zavazuje se uchovat veškerou dokumentaci související s předmětem této smlouvy po dobu stanovenou dotačními pravidly poskytovatelem dotace. </w:t>
      </w:r>
    </w:p>
    <w:p w14:paraId="2C8F85CC" w14:textId="77777777" w:rsidR="00F442E0" w:rsidRPr="00277D46" w:rsidRDefault="00F442E0" w:rsidP="007C0F87">
      <w:pPr>
        <w:numPr>
          <w:ilvl w:val="0"/>
          <w:numId w:val="8"/>
        </w:numPr>
        <w:tabs>
          <w:tab w:val="clear" w:pos="720"/>
        </w:tabs>
        <w:spacing w:before="40"/>
        <w:ind w:left="357" w:hanging="357"/>
        <w:jc w:val="both"/>
        <w:rPr>
          <w:rFonts w:ascii="Calibri" w:hAnsi="Calibri" w:cs="Arial"/>
        </w:rPr>
      </w:pPr>
      <w:r w:rsidRPr="00277D46">
        <w:rPr>
          <w:rFonts w:ascii="Calibri" w:hAnsi="Calibri" w:cs="Arial"/>
        </w:rPr>
        <w:t xml:space="preserve">Při realizaci zadávacího řízení na </w:t>
      </w:r>
      <w:r w:rsidR="007C0F87" w:rsidRPr="00277D46">
        <w:rPr>
          <w:rFonts w:ascii="Calibri" w:hAnsi="Calibri" w:cs="Arial"/>
        </w:rPr>
        <w:t xml:space="preserve">dodavatele </w:t>
      </w:r>
      <w:r w:rsidRPr="00277D46">
        <w:rPr>
          <w:rFonts w:ascii="Calibri" w:hAnsi="Calibri" w:cs="Arial"/>
        </w:rPr>
        <w:t>stavb</w:t>
      </w:r>
      <w:r w:rsidR="007C0F87" w:rsidRPr="00277D46">
        <w:rPr>
          <w:rFonts w:ascii="Calibri" w:hAnsi="Calibri" w:cs="Arial"/>
        </w:rPr>
        <w:t>y</w:t>
      </w:r>
      <w:r w:rsidRPr="00277D46">
        <w:rPr>
          <w:rFonts w:ascii="Calibri" w:hAnsi="Calibri" w:cs="Arial"/>
        </w:rPr>
        <w:t xml:space="preserve">, která je předmětem projektové dokumentace, zavazuje se zhotovitel dále působit při realizaci zadávacího řízení </w:t>
      </w:r>
      <w:r w:rsidR="007C0F87" w:rsidRPr="00277D46">
        <w:rPr>
          <w:rFonts w:ascii="Calibri" w:hAnsi="Calibri" w:cs="Arial"/>
        </w:rPr>
        <w:t xml:space="preserve">a zavazuje se poskytovat technickou pomoc při výběru dodavatele stavby spočívající v zejména zpracování odpovědí na dotazy týkající se technické stránky zadání (tj. </w:t>
      </w:r>
      <w:r w:rsidR="007C0F87" w:rsidRPr="00277D46">
        <w:rPr>
          <w:rFonts w:ascii="Calibri" w:hAnsi="Calibri" w:cs="Arial"/>
        </w:rPr>
        <w:lastRenderedPageBreak/>
        <w:t>projektové dokumentace a výkazu výměr), úpravu projektu pro potřeby zadávacího řízení, kontrolu technické stránky nabídky vybraného dodavatele a další součinnosti nutné při přípravě a realizaci zadávacího řízení na dodavatele stavby týkající se technické části zadávacího řízení.</w:t>
      </w:r>
    </w:p>
    <w:p w14:paraId="190CA294" w14:textId="5908177E" w:rsidR="00927304" w:rsidRPr="00277D46" w:rsidRDefault="00927304" w:rsidP="00110702">
      <w:pPr>
        <w:numPr>
          <w:ilvl w:val="0"/>
          <w:numId w:val="8"/>
        </w:numPr>
        <w:tabs>
          <w:tab w:val="clear" w:pos="720"/>
        </w:tabs>
        <w:spacing w:before="40"/>
        <w:ind w:left="284" w:hanging="426"/>
        <w:jc w:val="both"/>
        <w:rPr>
          <w:rFonts w:ascii="Calibri" w:hAnsi="Calibri" w:cs="Arial"/>
          <w:szCs w:val="22"/>
        </w:rPr>
      </w:pPr>
      <w:r w:rsidRPr="00277D46">
        <w:rPr>
          <w:rFonts w:ascii="Calibri" w:hAnsi="Calibri" w:cs="Arial"/>
          <w:szCs w:val="22"/>
        </w:rPr>
        <w:t xml:space="preserve">Zhotovitel je povinen projednat a nechat odsouhlasit </w:t>
      </w:r>
      <w:r w:rsidR="00110702" w:rsidRPr="00110702">
        <w:rPr>
          <w:rFonts w:ascii="Calibri" w:hAnsi="Calibri" w:cs="Arial"/>
          <w:szCs w:val="22"/>
        </w:rPr>
        <w:t xml:space="preserve">Posouzení situace – návrh trasy </w:t>
      </w:r>
      <w:r w:rsidR="000F493C" w:rsidRPr="00277D46">
        <w:rPr>
          <w:rFonts w:ascii="Calibri" w:hAnsi="Calibri" w:cs="Arial"/>
          <w:szCs w:val="22"/>
        </w:rPr>
        <w:t xml:space="preserve"> </w:t>
      </w:r>
      <w:r w:rsidRPr="00277D46">
        <w:rPr>
          <w:rFonts w:ascii="Calibri" w:hAnsi="Calibri" w:cs="Arial"/>
          <w:szCs w:val="22"/>
        </w:rPr>
        <w:t xml:space="preserve"> s objednatelem. Zhotovitel je povinen vyzvat alespoň 3 dny předem objednatele ke společné schůzce, která se uskuteční v sídle objednatele dle článku I. této smlouvy. Objednatel je oprávněn požadovat účast dotčených orgánů na daném jednání. O jednání provede zhotovitel písemný záznam, který zhotovitel předá všem zúčastněným.</w:t>
      </w:r>
    </w:p>
    <w:p w14:paraId="14C5B57A" w14:textId="77777777" w:rsidR="00927304" w:rsidRPr="00277D46" w:rsidRDefault="00927304" w:rsidP="009B3090">
      <w:pPr>
        <w:numPr>
          <w:ilvl w:val="0"/>
          <w:numId w:val="8"/>
        </w:numPr>
        <w:tabs>
          <w:tab w:val="clear" w:pos="720"/>
          <w:tab w:val="num" w:pos="36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277D46">
        <w:rPr>
          <w:rFonts w:ascii="Calibri" w:hAnsi="Calibri" w:cs="Arial"/>
          <w:szCs w:val="22"/>
        </w:rPr>
        <w:t>Objednatel se zavazuje projednat se zhotovitelem rozpracované projektové řešení na jeho požádání. Objednatel poskytne zhotoviteli veškerou potřebnou součinnost při zpracovávání díla.</w:t>
      </w:r>
    </w:p>
    <w:p w14:paraId="7FCFB526" w14:textId="77777777" w:rsidR="00927304" w:rsidRPr="00277D46" w:rsidRDefault="00927304" w:rsidP="009B3090">
      <w:pPr>
        <w:numPr>
          <w:ilvl w:val="0"/>
          <w:numId w:val="8"/>
        </w:numPr>
        <w:tabs>
          <w:tab w:val="clear" w:pos="720"/>
          <w:tab w:val="num" w:pos="36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277D46">
        <w:rPr>
          <w:rFonts w:ascii="Calibri" w:hAnsi="Calibri" w:cs="Arial"/>
          <w:szCs w:val="22"/>
        </w:rPr>
        <w:t>Objednatel je oprávněn kontrolovat průběh provádění díla. Zhotovitel je povinen na požádání objednatele poskytnout veškeré informace o stavu rozpracovanosti díla.</w:t>
      </w:r>
    </w:p>
    <w:p w14:paraId="5E657CF9" w14:textId="77777777" w:rsidR="00927304" w:rsidRPr="00277D46" w:rsidRDefault="00927304" w:rsidP="009B3090">
      <w:pPr>
        <w:numPr>
          <w:ilvl w:val="0"/>
          <w:numId w:val="8"/>
        </w:numPr>
        <w:tabs>
          <w:tab w:val="clear" w:pos="720"/>
          <w:tab w:val="num" w:pos="36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277D46">
        <w:rPr>
          <w:rFonts w:ascii="Calibri" w:hAnsi="Calibri" w:cs="Arial"/>
          <w:szCs w:val="22"/>
        </w:rPr>
        <w:t xml:space="preserve">Při zpracování projektové dokumentace bude zhotovitel průběžně konzultovat návrhy řešení. Minimálně 10 pracovních dní před konečným tiskem díla předá zhotovitel jedno kompletní </w:t>
      </w:r>
      <w:proofErr w:type="spellStart"/>
      <w:r w:rsidRPr="00277D46">
        <w:rPr>
          <w:rFonts w:ascii="Calibri" w:hAnsi="Calibri" w:cs="Arial"/>
          <w:szCs w:val="22"/>
        </w:rPr>
        <w:t>paré</w:t>
      </w:r>
      <w:proofErr w:type="spellEnd"/>
      <w:r w:rsidRPr="00277D46">
        <w:rPr>
          <w:rFonts w:ascii="Calibri" w:hAnsi="Calibri" w:cs="Arial"/>
          <w:szCs w:val="22"/>
        </w:rPr>
        <w:t xml:space="preserve"> objednateli ke kontrole a dále kompletní dokumentaci digitálně ve formátu PDF. Objednatel předá své připomínky zhotoviteli do 5 pracovních dní od předání dokumentace ke kontrole.</w:t>
      </w:r>
    </w:p>
    <w:p w14:paraId="76783432" w14:textId="77777777" w:rsidR="00927304" w:rsidRPr="00277D46" w:rsidRDefault="00927304" w:rsidP="009B3090">
      <w:pPr>
        <w:numPr>
          <w:ilvl w:val="0"/>
          <w:numId w:val="8"/>
        </w:numPr>
        <w:tabs>
          <w:tab w:val="clear" w:pos="720"/>
          <w:tab w:val="num" w:pos="36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277D46">
        <w:rPr>
          <w:rFonts w:ascii="Calibri" w:hAnsi="Calibri" w:cs="Arial"/>
          <w:szCs w:val="22"/>
        </w:rPr>
        <w:t>Závazek zhotovitele provést dílo je splněn jeho řádným ukončením a předáním předmětu díla objednateli v sídle objednatele na adrese uvedené shora. Dílo se pokládá za řádně ukončené, jestliže nebude mít při převzetí vady.</w:t>
      </w:r>
    </w:p>
    <w:p w14:paraId="7C7756E6" w14:textId="77777777" w:rsidR="00927304" w:rsidRPr="00277D46" w:rsidRDefault="00927304" w:rsidP="009B3090">
      <w:pPr>
        <w:numPr>
          <w:ilvl w:val="0"/>
          <w:numId w:val="8"/>
        </w:numPr>
        <w:tabs>
          <w:tab w:val="clear" w:pos="720"/>
          <w:tab w:val="num" w:pos="36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277D46">
        <w:rPr>
          <w:rFonts w:ascii="Calibri" w:hAnsi="Calibri" w:cs="Arial"/>
          <w:szCs w:val="22"/>
        </w:rPr>
        <w:t>Objednatel se zavazuje dodanou projektovou dokumentaci použít výlučně pro účel, ke kterému je určena.</w:t>
      </w:r>
    </w:p>
    <w:p w14:paraId="0542A53A" w14:textId="0DF60E65" w:rsidR="00927304" w:rsidRPr="00B92A1B" w:rsidRDefault="00927304" w:rsidP="00B92A1B">
      <w:pPr>
        <w:numPr>
          <w:ilvl w:val="0"/>
          <w:numId w:val="8"/>
        </w:numPr>
        <w:tabs>
          <w:tab w:val="clear" w:pos="720"/>
          <w:tab w:val="num" w:pos="360"/>
        </w:tabs>
        <w:spacing w:before="40"/>
        <w:ind w:left="357" w:hanging="357"/>
        <w:jc w:val="both"/>
        <w:rPr>
          <w:rFonts w:ascii="Calibri" w:hAnsi="Calibri" w:cs="Arial"/>
          <w:szCs w:val="22"/>
        </w:rPr>
      </w:pPr>
      <w:r w:rsidRPr="000160F9">
        <w:rPr>
          <w:rFonts w:ascii="Calibri" w:hAnsi="Calibri" w:cs="Arial"/>
          <w:szCs w:val="22"/>
        </w:rPr>
        <w:t>V případě, že v průběhu zpracování projektové dokumentace předloží objednatel nové požadavky, které budou mít ve svém důsledku vliv na změnu termínu plnění, je povinen přistoupit na přiměřenou úpravu termínu plnění této smlouvy.</w:t>
      </w:r>
    </w:p>
    <w:p w14:paraId="68C95C10" w14:textId="77777777" w:rsidR="00927304" w:rsidRDefault="00927304" w:rsidP="009B3090">
      <w:pPr>
        <w:pStyle w:val="Zkladntext"/>
        <w:spacing w:before="40"/>
        <w:ind w:left="360"/>
        <w:jc w:val="center"/>
        <w:rPr>
          <w:rFonts w:ascii="Calibri" w:hAnsi="Calibri" w:cs="Arial"/>
          <w:b/>
        </w:rPr>
      </w:pPr>
    </w:p>
    <w:p w14:paraId="0FDDC248" w14:textId="77777777" w:rsidR="00927304" w:rsidRPr="000160F9" w:rsidRDefault="00927304" w:rsidP="009B3090">
      <w:pPr>
        <w:pStyle w:val="Zkladntext"/>
        <w:spacing w:before="40"/>
        <w:ind w:left="360"/>
        <w:jc w:val="center"/>
        <w:rPr>
          <w:rFonts w:ascii="Calibri" w:hAnsi="Calibri" w:cs="Arial"/>
          <w:b/>
        </w:rPr>
      </w:pPr>
      <w:r w:rsidRPr="000160F9">
        <w:rPr>
          <w:rFonts w:ascii="Calibri" w:hAnsi="Calibri" w:cs="Arial"/>
          <w:b/>
        </w:rPr>
        <w:t>XI. Závěrečná ustanovení</w:t>
      </w:r>
    </w:p>
    <w:p w14:paraId="49731048" w14:textId="77777777" w:rsidR="001A39BA" w:rsidRPr="001A39BA" w:rsidRDefault="001A39BA" w:rsidP="001A39BA">
      <w:pPr>
        <w:pStyle w:val="Zkladntext"/>
        <w:numPr>
          <w:ilvl w:val="1"/>
          <w:numId w:val="3"/>
        </w:numPr>
        <w:tabs>
          <w:tab w:val="clear" w:pos="1440"/>
        </w:tabs>
        <w:spacing w:before="40"/>
        <w:ind w:left="306" w:hanging="306"/>
        <w:jc w:val="both"/>
        <w:rPr>
          <w:rFonts w:ascii="Calibri" w:hAnsi="Calibri" w:cs="Arial"/>
          <w:sz w:val="20"/>
        </w:rPr>
      </w:pPr>
      <w:r w:rsidRPr="001A39BA">
        <w:rPr>
          <w:rFonts w:ascii="Calibri" w:hAnsi="Calibri" w:cs="Arial"/>
          <w:sz w:val="20"/>
        </w:rPr>
        <w:t>Pokud není v této smlouvě stanoveno jinak, řídí se smlouva ustanoveními zákona č. 89/2012 Sb., občanský zákoník, v platném znění.</w:t>
      </w:r>
    </w:p>
    <w:p w14:paraId="5E4488F9" w14:textId="77777777" w:rsidR="001A39BA" w:rsidRPr="001A39BA" w:rsidRDefault="001A39BA" w:rsidP="001A39BA">
      <w:pPr>
        <w:pStyle w:val="Zkladntext"/>
        <w:numPr>
          <w:ilvl w:val="1"/>
          <w:numId w:val="3"/>
        </w:numPr>
        <w:tabs>
          <w:tab w:val="clear" w:pos="1440"/>
        </w:tabs>
        <w:spacing w:before="40"/>
        <w:ind w:left="306" w:hanging="306"/>
        <w:jc w:val="both"/>
        <w:rPr>
          <w:rFonts w:ascii="Calibri" w:hAnsi="Calibri" w:cs="Arial"/>
          <w:sz w:val="20"/>
        </w:rPr>
      </w:pPr>
      <w:r w:rsidRPr="001A39BA">
        <w:rPr>
          <w:rFonts w:ascii="Calibri" w:hAnsi="Calibri" w:cs="Arial"/>
          <w:sz w:val="20"/>
        </w:rPr>
        <w:t>Zhotovitel bere na vědomí, že objednatel je povinným subjektem podle zákona č. 106/1999 Sb., o svobodném přístupu k informacím, v platném znění. Zhotovitel uděluje souhlas se zveřejněním této smlouvy, případně dalších souvisejících informací, v souladu s povinnostmi objednatele dle výše uvedeného zákona.</w:t>
      </w:r>
    </w:p>
    <w:p w14:paraId="0647AB1A" w14:textId="77777777" w:rsidR="001A39BA" w:rsidRPr="001A39BA" w:rsidRDefault="001A39BA" w:rsidP="001A39BA">
      <w:pPr>
        <w:pStyle w:val="Zkladntext"/>
        <w:numPr>
          <w:ilvl w:val="1"/>
          <w:numId w:val="3"/>
        </w:numPr>
        <w:tabs>
          <w:tab w:val="clear" w:pos="1440"/>
        </w:tabs>
        <w:spacing w:before="40"/>
        <w:ind w:left="306" w:hanging="306"/>
        <w:jc w:val="both"/>
        <w:rPr>
          <w:rFonts w:ascii="Calibri" w:hAnsi="Calibri" w:cs="Arial"/>
          <w:sz w:val="20"/>
        </w:rPr>
      </w:pPr>
      <w:r w:rsidRPr="001A39BA">
        <w:rPr>
          <w:rFonts w:ascii="Calibri" w:hAnsi="Calibri" w:cs="Arial"/>
          <w:sz w:val="20"/>
        </w:rPr>
        <w:t xml:space="preserve">Jakákoliv změna smlouvy musí mít písemnou formu a musí být podepsána osobami oprávněnými jednat a podepisovat za objednatele a zhotovitele nebo osobami jimi zmocněnými. </w:t>
      </w:r>
    </w:p>
    <w:p w14:paraId="067BB47A" w14:textId="77777777" w:rsidR="001A39BA" w:rsidRPr="001A39BA" w:rsidRDefault="001A39BA" w:rsidP="001A39BA">
      <w:pPr>
        <w:pStyle w:val="Zkladntext"/>
        <w:numPr>
          <w:ilvl w:val="1"/>
          <w:numId w:val="3"/>
        </w:numPr>
        <w:tabs>
          <w:tab w:val="clear" w:pos="1440"/>
        </w:tabs>
        <w:spacing w:before="40"/>
        <w:ind w:left="306" w:hanging="306"/>
        <w:jc w:val="both"/>
        <w:rPr>
          <w:rFonts w:ascii="Calibri" w:hAnsi="Calibri" w:cs="Arial"/>
          <w:sz w:val="20"/>
        </w:rPr>
      </w:pPr>
      <w:r w:rsidRPr="001A39BA">
        <w:rPr>
          <w:rFonts w:ascii="Calibri" w:hAnsi="Calibri" w:cs="Arial"/>
          <w:sz w:val="20"/>
        </w:rPr>
        <w:t>Tato smlouva je sepsána ve čtyřech vyhotoveních s platností originálu, z nichž každá strana obdrží po dvou vyhotoveních.</w:t>
      </w:r>
    </w:p>
    <w:p w14:paraId="52C7705B" w14:textId="77777777" w:rsidR="001A39BA" w:rsidRPr="001A39BA" w:rsidRDefault="001A39BA" w:rsidP="001A39BA">
      <w:pPr>
        <w:pStyle w:val="Zkladntext"/>
        <w:numPr>
          <w:ilvl w:val="1"/>
          <w:numId w:val="3"/>
        </w:numPr>
        <w:tabs>
          <w:tab w:val="clear" w:pos="1440"/>
        </w:tabs>
        <w:spacing w:before="40"/>
        <w:ind w:left="306" w:hanging="306"/>
        <w:jc w:val="both"/>
        <w:rPr>
          <w:rFonts w:ascii="Calibri" w:hAnsi="Calibri" w:cs="Arial"/>
          <w:sz w:val="20"/>
        </w:rPr>
      </w:pPr>
      <w:r w:rsidRPr="001A39BA">
        <w:rPr>
          <w:rFonts w:ascii="Calibri" w:hAnsi="Calibri" w:cs="Arial"/>
          <w:sz w:val="20"/>
        </w:rPr>
        <w:t>Tato smlouva podléhá uveřejnění v registru smluv v souladu se zákonem č. 340/2015 Sb., zákon o zvláštních podmínkách účinnosti některých smluv, uveřejňování těchto smluv a o registru smluv (zákon o registru smluv), přičemž dnem tohoto uveřejnění nabývá účinnosti. Město Boskovice se zavazuje, že provede uveřejnění v registru smluv dle předešlé věty.</w:t>
      </w:r>
    </w:p>
    <w:p w14:paraId="482E2A33" w14:textId="77777777" w:rsidR="00927304" w:rsidRPr="00A22E10" w:rsidRDefault="001A39BA" w:rsidP="001A39BA">
      <w:pPr>
        <w:pStyle w:val="Zkladntext"/>
        <w:numPr>
          <w:ilvl w:val="1"/>
          <w:numId w:val="3"/>
        </w:numPr>
        <w:tabs>
          <w:tab w:val="clear" w:pos="1440"/>
        </w:tabs>
        <w:spacing w:before="40"/>
        <w:ind w:left="306" w:hanging="306"/>
        <w:jc w:val="both"/>
        <w:rPr>
          <w:rFonts w:ascii="Calibri" w:hAnsi="Calibri" w:cs="Arial"/>
          <w:strike/>
          <w:sz w:val="20"/>
          <w:szCs w:val="22"/>
        </w:rPr>
      </w:pPr>
      <w:r w:rsidRPr="001A39BA">
        <w:rPr>
          <w:rFonts w:ascii="Calibri" w:hAnsi="Calibri" w:cs="Arial"/>
          <w:sz w:val="20"/>
        </w:rPr>
        <w:t>Tato smlouva byla schválena na …… schůzi Rady města Boskovice konané dne ………. , usnesením č……….</w:t>
      </w:r>
    </w:p>
    <w:p w14:paraId="2E15C9E2" w14:textId="77777777" w:rsidR="00927304" w:rsidRPr="00096B65" w:rsidRDefault="00927304" w:rsidP="009B3090">
      <w:pPr>
        <w:spacing w:before="40" w:after="120"/>
        <w:jc w:val="both"/>
        <w:rPr>
          <w:rFonts w:ascii="Calibri" w:hAnsi="Calibri" w:cs="Arial"/>
          <w:snapToGrid w:val="0"/>
          <w:sz w:val="22"/>
          <w:szCs w:val="22"/>
        </w:rPr>
      </w:pPr>
    </w:p>
    <w:p w14:paraId="14EEB766" w14:textId="77777777" w:rsidR="001A39BA" w:rsidRPr="00277D46" w:rsidRDefault="001A39BA" w:rsidP="001A39BA">
      <w:pPr>
        <w:tabs>
          <w:tab w:val="left" w:pos="5103"/>
        </w:tabs>
        <w:rPr>
          <w:rFonts w:asciiTheme="minorHAnsi" w:hAnsiTheme="minorHAnsi"/>
          <w:b/>
        </w:rPr>
      </w:pPr>
      <w:r w:rsidRPr="00277D46">
        <w:rPr>
          <w:rFonts w:asciiTheme="minorHAnsi" w:hAnsiTheme="minorHAnsi"/>
        </w:rPr>
        <w:t>V Boskovicích dne</w:t>
      </w:r>
      <w:r w:rsidRPr="00277D46">
        <w:rPr>
          <w:rFonts w:asciiTheme="minorHAnsi" w:hAnsiTheme="minorHAnsi"/>
        </w:rPr>
        <w:tab/>
        <w:t xml:space="preserve">V </w:t>
      </w:r>
      <w:r w:rsidRPr="00277D46">
        <w:rPr>
          <w:rFonts w:asciiTheme="minorHAnsi" w:hAnsiTheme="minorHAnsi"/>
          <w:highlight w:val="lightGray"/>
        </w:rPr>
        <w:t>***</w:t>
      </w:r>
      <w:r w:rsidRPr="00277D46">
        <w:rPr>
          <w:rFonts w:asciiTheme="minorHAnsi" w:hAnsiTheme="minorHAnsi"/>
        </w:rPr>
        <w:t xml:space="preserve"> dne</w:t>
      </w:r>
      <w:r w:rsidRPr="00277D46">
        <w:rPr>
          <w:rFonts w:asciiTheme="minorHAnsi" w:hAnsiTheme="minorHAnsi"/>
          <w:highlight w:val="lightGray"/>
        </w:rPr>
        <w:t>***</w:t>
      </w:r>
    </w:p>
    <w:p w14:paraId="24FE84CB" w14:textId="77777777" w:rsidR="001A39BA" w:rsidRPr="00277D46" w:rsidRDefault="001A39BA" w:rsidP="001A39BA">
      <w:pPr>
        <w:jc w:val="center"/>
        <w:rPr>
          <w:rFonts w:asciiTheme="minorHAnsi" w:hAnsiTheme="minorHAnsi"/>
        </w:rPr>
      </w:pPr>
    </w:p>
    <w:p w14:paraId="53393730" w14:textId="77777777" w:rsidR="001A39BA" w:rsidRPr="00277D46" w:rsidRDefault="001A39BA" w:rsidP="001A39BA">
      <w:pPr>
        <w:tabs>
          <w:tab w:val="left" w:pos="5103"/>
        </w:tabs>
        <w:rPr>
          <w:rFonts w:asciiTheme="minorHAnsi" w:hAnsiTheme="minorHAnsi"/>
        </w:rPr>
      </w:pPr>
      <w:r w:rsidRPr="00277D46">
        <w:rPr>
          <w:rFonts w:asciiTheme="minorHAnsi" w:hAnsiTheme="minorHAnsi"/>
        </w:rPr>
        <w:t>Za objednatele:</w:t>
      </w:r>
      <w:r w:rsidRPr="00277D46">
        <w:rPr>
          <w:rFonts w:asciiTheme="minorHAnsi" w:hAnsiTheme="minorHAnsi"/>
        </w:rPr>
        <w:tab/>
        <w:t>Za zhotovitele:</w:t>
      </w:r>
    </w:p>
    <w:p w14:paraId="5507054D" w14:textId="77777777" w:rsidR="001A39BA" w:rsidRPr="00277D46" w:rsidRDefault="001A39BA" w:rsidP="001A39BA">
      <w:pPr>
        <w:jc w:val="center"/>
        <w:rPr>
          <w:rFonts w:asciiTheme="minorHAnsi" w:hAnsiTheme="minorHAnsi"/>
        </w:rPr>
      </w:pPr>
    </w:p>
    <w:p w14:paraId="09634526" w14:textId="77777777" w:rsidR="001A39BA" w:rsidRPr="00277D46" w:rsidRDefault="001A39BA" w:rsidP="001A39BA">
      <w:pPr>
        <w:rPr>
          <w:rFonts w:asciiTheme="minorHAnsi" w:hAnsiTheme="minorHAnsi"/>
        </w:rPr>
      </w:pPr>
    </w:p>
    <w:p w14:paraId="4060850B" w14:textId="77777777" w:rsidR="001A39BA" w:rsidRPr="00277D46" w:rsidRDefault="001A39BA" w:rsidP="001A39BA">
      <w:pPr>
        <w:jc w:val="center"/>
        <w:rPr>
          <w:rFonts w:asciiTheme="minorHAnsi" w:hAnsiTheme="minorHAnsi"/>
        </w:rPr>
      </w:pPr>
    </w:p>
    <w:p w14:paraId="51DCC05A" w14:textId="77777777" w:rsidR="001A39BA" w:rsidRPr="00277D46" w:rsidRDefault="001A39BA" w:rsidP="001A39BA">
      <w:pPr>
        <w:tabs>
          <w:tab w:val="left" w:pos="5103"/>
        </w:tabs>
        <w:rPr>
          <w:rFonts w:asciiTheme="minorHAnsi" w:hAnsiTheme="minorHAnsi"/>
        </w:rPr>
      </w:pPr>
      <w:r w:rsidRPr="00277D46">
        <w:rPr>
          <w:rFonts w:asciiTheme="minorHAnsi" w:hAnsiTheme="minorHAnsi"/>
        </w:rPr>
        <w:t>______________________________</w:t>
      </w:r>
      <w:r w:rsidRPr="00277D46">
        <w:rPr>
          <w:rFonts w:asciiTheme="minorHAnsi" w:hAnsiTheme="minorHAnsi"/>
        </w:rPr>
        <w:tab/>
        <w:t>_______________________________</w:t>
      </w:r>
    </w:p>
    <w:p w14:paraId="1CCC0FDE" w14:textId="3A35F4C4" w:rsidR="001A39BA" w:rsidRPr="00277D46" w:rsidRDefault="0039119B" w:rsidP="001A39BA">
      <w:pPr>
        <w:tabs>
          <w:tab w:val="left" w:pos="5103"/>
        </w:tabs>
        <w:rPr>
          <w:rFonts w:asciiTheme="minorHAnsi" w:hAnsiTheme="minorHAnsi"/>
        </w:rPr>
      </w:pPr>
      <w:r>
        <w:rPr>
          <w:rFonts w:asciiTheme="minorHAnsi" w:hAnsiTheme="minorHAnsi"/>
        </w:rPr>
        <w:t>Ing. Jaroslav Dohnálek</w:t>
      </w:r>
      <w:r w:rsidR="001A39BA" w:rsidRPr="00277D46">
        <w:rPr>
          <w:rFonts w:asciiTheme="minorHAnsi" w:hAnsiTheme="minorHAnsi"/>
        </w:rPr>
        <w:tab/>
      </w:r>
      <w:r w:rsidR="001A39BA" w:rsidRPr="00277D46">
        <w:rPr>
          <w:rFonts w:asciiTheme="minorHAnsi" w:hAnsiTheme="minorHAnsi"/>
          <w:highlight w:val="lightGray"/>
        </w:rPr>
        <w:t>***</w:t>
      </w:r>
    </w:p>
    <w:p w14:paraId="5B8982F3" w14:textId="3D026F67" w:rsidR="001A39BA" w:rsidRPr="00277D46" w:rsidRDefault="0039119B" w:rsidP="001A39BA">
      <w:pPr>
        <w:tabs>
          <w:tab w:val="left" w:pos="5103"/>
        </w:tabs>
        <w:rPr>
          <w:rFonts w:asciiTheme="minorHAnsi" w:hAnsiTheme="minorHAnsi"/>
        </w:rPr>
      </w:pPr>
      <w:r>
        <w:rPr>
          <w:rFonts w:asciiTheme="minorHAnsi" w:hAnsiTheme="minorHAnsi"/>
        </w:rPr>
        <w:t>starost</w:t>
      </w:r>
      <w:r w:rsidR="001A39BA" w:rsidRPr="00277D46">
        <w:rPr>
          <w:rFonts w:asciiTheme="minorHAnsi" w:hAnsiTheme="minorHAnsi"/>
        </w:rPr>
        <w:t>a</w:t>
      </w:r>
      <w:r w:rsidR="001A39BA" w:rsidRPr="00277D46">
        <w:rPr>
          <w:rFonts w:asciiTheme="minorHAnsi" w:hAnsiTheme="minorHAnsi"/>
        </w:rPr>
        <w:tab/>
      </w:r>
      <w:r w:rsidR="001A39BA" w:rsidRPr="00277D46">
        <w:rPr>
          <w:rFonts w:asciiTheme="minorHAnsi" w:hAnsiTheme="minorHAnsi"/>
          <w:highlight w:val="lightGray"/>
        </w:rPr>
        <w:t>***</w:t>
      </w:r>
    </w:p>
    <w:p w14:paraId="4571932C" w14:textId="77777777" w:rsidR="00927304" w:rsidRPr="00277D46" w:rsidRDefault="00927304" w:rsidP="001A39BA">
      <w:pPr>
        <w:spacing w:before="40" w:after="120"/>
        <w:jc w:val="both"/>
        <w:rPr>
          <w:rFonts w:asciiTheme="minorHAnsi" w:hAnsiTheme="minorHAnsi"/>
        </w:rPr>
      </w:pPr>
    </w:p>
    <w:sectPr w:rsidR="00927304" w:rsidRPr="00277D46" w:rsidSect="002F69D7">
      <w:footerReference w:type="default" r:id="rId9"/>
      <w:pgSz w:w="11906" w:h="16838"/>
      <w:pgMar w:top="993" w:right="1133" w:bottom="1134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D5958" w14:textId="77777777" w:rsidR="001E0A9B" w:rsidRDefault="001E0A9B">
      <w:r>
        <w:separator/>
      </w:r>
    </w:p>
  </w:endnote>
  <w:endnote w:type="continuationSeparator" w:id="0">
    <w:p w14:paraId="62E551D2" w14:textId="77777777" w:rsidR="001E0A9B" w:rsidRDefault="001E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16B24" w14:textId="39B1BC22" w:rsidR="009F483B" w:rsidRPr="00BC0941" w:rsidRDefault="009F483B" w:rsidP="00D0766D">
    <w:pPr>
      <w:jc w:val="center"/>
      <w:rPr>
        <w:rFonts w:ascii="Calibri" w:hAnsi="Calibri"/>
        <w:sz w:val="24"/>
      </w:rPr>
    </w:pPr>
    <w:r w:rsidRPr="00BC0941">
      <w:rPr>
        <w:rFonts w:ascii="Calibri" w:hAnsi="Calibri"/>
        <w:sz w:val="24"/>
      </w:rPr>
      <w:t xml:space="preserve">strana </w:t>
    </w:r>
    <w:r w:rsidRPr="00BC0941">
      <w:rPr>
        <w:rStyle w:val="slostrnky"/>
        <w:rFonts w:ascii="Calibri" w:hAnsi="Calibri"/>
      </w:rPr>
      <w:fldChar w:fldCharType="begin"/>
    </w:r>
    <w:r w:rsidRPr="00BC0941">
      <w:rPr>
        <w:rStyle w:val="slostrnky"/>
        <w:rFonts w:ascii="Calibri" w:hAnsi="Calibri"/>
      </w:rPr>
      <w:instrText xml:space="preserve"> PAGE </w:instrText>
    </w:r>
    <w:r w:rsidRPr="00BC0941">
      <w:rPr>
        <w:rStyle w:val="slostrnky"/>
        <w:rFonts w:ascii="Calibri" w:hAnsi="Calibri"/>
      </w:rPr>
      <w:fldChar w:fldCharType="separate"/>
    </w:r>
    <w:r w:rsidR="000023BF">
      <w:rPr>
        <w:rStyle w:val="slostrnky"/>
        <w:rFonts w:ascii="Calibri" w:hAnsi="Calibri"/>
        <w:noProof/>
      </w:rPr>
      <w:t>5</w:t>
    </w:r>
    <w:r w:rsidRPr="00BC0941">
      <w:rPr>
        <w:rStyle w:val="slostrnky"/>
        <w:rFonts w:ascii="Calibri" w:hAnsi="Calibri"/>
      </w:rPr>
      <w:fldChar w:fldCharType="end"/>
    </w:r>
    <w:r w:rsidRPr="00BC0941">
      <w:rPr>
        <w:rStyle w:val="slostrnky"/>
        <w:rFonts w:ascii="Calibri" w:hAnsi="Calibri"/>
      </w:rPr>
      <w:t xml:space="preserve"> z </w:t>
    </w:r>
    <w:r w:rsidRPr="00BC0941">
      <w:rPr>
        <w:rStyle w:val="slostrnky"/>
        <w:rFonts w:ascii="Calibri" w:hAnsi="Calibri"/>
      </w:rPr>
      <w:fldChar w:fldCharType="begin"/>
    </w:r>
    <w:r w:rsidRPr="00BC0941">
      <w:rPr>
        <w:rStyle w:val="slostrnky"/>
        <w:rFonts w:ascii="Calibri" w:hAnsi="Calibri"/>
      </w:rPr>
      <w:instrText xml:space="preserve"> NUMPAGES </w:instrText>
    </w:r>
    <w:r w:rsidRPr="00BC0941">
      <w:rPr>
        <w:rStyle w:val="slostrnky"/>
        <w:rFonts w:ascii="Calibri" w:hAnsi="Calibri"/>
      </w:rPr>
      <w:fldChar w:fldCharType="separate"/>
    </w:r>
    <w:r w:rsidR="000023BF">
      <w:rPr>
        <w:rStyle w:val="slostrnky"/>
        <w:rFonts w:ascii="Calibri" w:hAnsi="Calibri"/>
        <w:noProof/>
      </w:rPr>
      <w:t>5</w:t>
    </w:r>
    <w:r w:rsidRPr="00BC0941">
      <w:rPr>
        <w:rStyle w:val="slostrnky"/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2753A" w14:textId="77777777" w:rsidR="001E0A9B" w:rsidRDefault="001E0A9B">
      <w:r>
        <w:separator/>
      </w:r>
    </w:p>
  </w:footnote>
  <w:footnote w:type="continuationSeparator" w:id="0">
    <w:p w14:paraId="4A1277E6" w14:textId="77777777" w:rsidR="001E0A9B" w:rsidRDefault="001E0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5DBB"/>
    <w:multiLevelType w:val="hybridMultilevel"/>
    <w:tmpl w:val="63A8AE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A303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980925"/>
    <w:multiLevelType w:val="hybridMultilevel"/>
    <w:tmpl w:val="37E49B02"/>
    <w:lvl w:ilvl="0" w:tplc="06A894FE">
      <w:start w:val="4"/>
      <w:numFmt w:val="lowerLetter"/>
      <w:lvlText w:val="%1)"/>
      <w:lvlJc w:val="left"/>
      <w:pPr>
        <w:ind w:left="785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" w15:restartNumberingAfterBreak="0">
    <w:nsid w:val="13014494"/>
    <w:multiLevelType w:val="hybridMultilevel"/>
    <w:tmpl w:val="75F6D6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F53B1"/>
    <w:multiLevelType w:val="hybridMultilevel"/>
    <w:tmpl w:val="F96C553A"/>
    <w:lvl w:ilvl="0" w:tplc="D83E5916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65603"/>
    <w:multiLevelType w:val="hybridMultilevel"/>
    <w:tmpl w:val="2FD2D566"/>
    <w:lvl w:ilvl="0" w:tplc="3858E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B6CEA1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7960D27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C24F37"/>
    <w:multiLevelType w:val="hybridMultilevel"/>
    <w:tmpl w:val="A670B534"/>
    <w:lvl w:ilvl="0" w:tplc="B6F0ACF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A47AF3"/>
    <w:multiLevelType w:val="hybridMultilevel"/>
    <w:tmpl w:val="472242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0A16D24"/>
    <w:multiLevelType w:val="hybridMultilevel"/>
    <w:tmpl w:val="8AC2B0F8"/>
    <w:lvl w:ilvl="0" w:tplc="A8646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2606D8"/>
    <w:multiLevelType w:val="hybridMultilevel"/>
    <w:tmpl w:val="EED8812C"/>
    <w:lvl w:ilvl="0" w:tplc="DDD27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2CE3EBC"/>
    <w:multiLevelType w:val="hybridMultilevel"/>
    <w:tmpl w:val="5352ED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4901131"/>
    <w:multiLevelType w:val="hybridMultilevel"/>
    <w:tmpl w:val="92703E58"/>
    <w:lvl w:ilvl="0" w:tplc="7F56A5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23EDC"/>
    <w:multiLevelType w:val="hybridMultilevel"/>
    <w:tmpl w:val="9AC4F5FE"/>
    <w:lvl w:ilvl="0" w:tplc="7790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749089F"/>
    <w:multiLevelType w:val="hybridMultilevel"/>
    <w:tmpl w:val="8982DB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1"/>
  </w:num>
  <w:num w:numId="5">
    <w:abstractNumId w:val="8"/>
  </w:num>
  <w:num w:numId="6">
    <w:abstractNumId w:val="4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3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E3A"/>
    <w:rsid w:val="000023BF"/>
    <w:rsid w:val="0000791F"/>
    <w:rsid w:val="000160F9"/>
    <w:rsid w:val="0001640E"/>
    <w:rsid w:val="0002752B"/>
    <w:rsid w:val="000343AE"/>
    <w:rsid w:val="000375B3"/>
    <w:rsid w:val="0007269A"/>
    <w:rsid w:val="00087559"/>
    <w:rsid w:val="00096B65"/>
    <w:rsid w:val="000B5175"/>
    <w:rsid w:val="000C692F"/>
    <w:rsid w:val="000D0956"/>
    <w:rsid w:val="000E4E90"/>
    <w:rsid w:val="000E78EF"/>
    <w:rsid w:val="000F493C"/>
    <w:rsid w:val="00104CA0"/>
    <w:rsid w:val="00110702"/>
    <w:rsid w:val="00124EED"/>
    <w:rsid w:val="00136156"/>
    <w:rsid w:val="00136786"/>
    <w:rsid w:val="00140E29"/>
    <w:rsid w:val="00140E3E"/>
    <w:rsid w:val="00186515"/>
    <w:rsid w:val="001915D7"/>
    <w:rsid w:val="001A1D72"/>
    <w:rsid w:val="001A39BA"/>
    <w:rsid w:val="001A78CC"/>
    <w:rsid w:val="001B5FB9"/>
    <w:rsid w:val="001E0A9B"/>
    <w:rsid w:val="001F6C11"/>
    <w:rsid w:val="00204482"/>
    <w:rsid w:val="0023736D"/>
    <w:rsid w:val="00237DA9"/>
    <w:rsid w:val="00246003"/>
    <w:rsid w:val="00246222"/>
    <w:rsid w:val="0027075A"/>
    <w:rsid w:val="00277D46"/>
    <w:rsid w:val="00284662"/>
    <w:rsid w:val="002944B0"/>
    <w:rsid w:val="002B2B1D"/>
    <w:rsid w:val="002B4452"/>
    <w:rsid w:val="002D041F"/>
    <w:rsid w:val="002E2FCC"/>
    <w:rsid w:val="002E3871"/>
    <w:rsid w:val="002F541C"/>
    <w:rsid w:val="002F69D7"/>
    <w:rsid w:val="00317E49"/>
    <w:rsid w:val="00335158"/>
    <w:rsid w:val="00351241"/>
    <w:rsid w:val="00353717"/>
    <w:rsid w:val="003746AD"/>
    <w:rsid w:val="0038150B"/>
    <w:rsid w:val="003908A1"/>
    <w:rsid w:val="0039119B"/>
    <w:rsid w:val="003C0C1E"/>
    <w:rsid w:val="003C35AE"/>
    <w:rsid w:val="003C4A97"/>
    <w:rsid w:val="003D1ACD"/>
    <w:rsid w:val="003D47E9"/>
    <w:rsid w:val="003F4402"/>
    <w:rsid w:val="004137EB"/>
    <w:rsid w:val="00415251"/>
    <w:rsid w:val="004508A9"/>
    <w:rsid w:val="004665C2"/>
    <w:rsid w:val="00470611"/>
    <w:rsid w:val="00473080"/>
    <w:rsid w:val="00495BED"/>
    <w:rsid w:val="004A0B0A"/>
    <w:rsid w:val="004A4F62"/>
    <w:rsid w:val="004B2A47"/>
    <w:rsid w:val="004B3B59"/>
    <w:rsid w:val="004B64CB"/>
    <w:rsid w:val="004D2E3A"/>
    <w:rsid w:val="004D36FF"/>
    <w:rsid w:val="004D6B21"/>
    <w:rsid w:val="004F2F1F"/>
    <w:rsid w:val="004F32B2"/>
    <w:rsid w:val="00501E6B"/>
    <w:rsid w:val="00502690"/>
    <w:rsid w:val="00530AC1"/>
    <w:rsid w:val="0055537E"/>
    <w:rsid w:val="005659EB"/>
    <w:rsid w:val="00584F87"/>
    <w:rsid w:val="005A085D"/>
    <w:rsid w:val="005A5180"/>
    <w:rsid w:val="005D0A59"/>
    <w:rsid w:val="005F2358"/>
    <w:rsid w:val="005F52CC"/>
    <w:rsid w:val="00620661"/>
    <w:rsid w:val="00622AB0"/>
    <w:rsid w:val="00640738"/>
    <w:rsid w:val="00642DE2"/>
    <w:rsid w:val="00652D89"/>
    <w:rsid w:val="006540E3"/>
    <w:rsid w:val="00662BAE"/>
    <w:rsid w:val="006B611E"/>
    <w:rsid w:val="006B70CF"/>
    <w:rsid w:val="006C674E"/>
    <w:rsid w:val="006C78B5"/>
    <w:rsid w:val="006D05C2"/>
    <w:rsid w:val="006D18CC"/>
    <w:rsid w:val="006E3EF6"/>
    <w:rsid w:val="006E6985"/>
    <w:rsid w:val="00701556"/>
    <w:rsid w:val="007100EF"/>
    <w:rsid w:val="0072080B"/>
    <w:rsid w:val="00722260"/>
    <w:rsid w:val="00734D69"/>
    <w:rsid w:val="00741037"/>
    <w:rsid w:val="007468EA"/>
    <w:rsid w:val="007543E1"/>
    <w:rsid w:val="00767ACF"/>
    <w:rsid w:val="00772B9E"/>
    <w:rsid w:val="00784EF0"/>
    <w:rsid w:val="00794A60"/>
    <w:rsid w:val="00794EAE"/>
    <w:rsid w:val="007A342C"/>
    <w:rsid w:val="007C0F87"/>
    <w:rsid w:val="007C6541"/>
    <w:rsid w:val="007F52DD"/>
    <w:rsid w:val="008067FA"/>
    <w:rsid w:val="008113F9"/>
    <w:rsid w:val="008166A1"/>
    <w:rsid w:val="00850857"/>
    <w:rsid w:val="00853219"/>
    <w:rsid w:val="00867861"/>
    <w:rsid w:val="00873F7C"/>
    <w:rsid w:val="0088460B"/>
    <w:rsid w:val="008913E6"/>
    <w:rsid w:val="0089701B"/>
    <w:rsid w:val="008B298D"/>
    <w:rsid w:val="008B44F5"/>
    <w:rsid w:val="008F44D0"/>
    <w:rsid w:val="00920353"/>
    <w:rsid w:val="009230BE"/>
    <w:rsid w:val="00927304"/>
    <w:rsid w:val="009461C2"/>
    <w:rsid w:val="0096205E"/>
    <w:rsid w:val="00970EEB"/>
    <w:rsid w:val="009748F4"/>
    <w:rsid w:val="009816B6"/>
    <w:rsid w:val="00984C8D"/>
    <w:rsid w:val="00996C10"/>
    <w:rsid w:val="009A3142"/>
    <w:rsid w:val="009B3090"/>
    <w:rsid w:val="009B4E27"/>
    <w:rsid w:val="009C3C09"/>
    <w:rsid w:val="009D6370"/>
    <w:rsid w:val="009D6F54"/>
    <w:rsid w:val="009F483B"/>
    <w:rsid w:val="00A11A7F"/>
    <w:rsid w:val="00A173BB"/>
    <w:rsid w:val="00A22E10"/>
    <w:rsid w:val="00A3425B"/>
    <w:rsid w:val="00A53DD8"/>
    <w:rsid w:val="00A64C8A"/>
    <w:rsid w:val="00A67068"/>
    <w:rsid w:val="00A809F1"/>
    <w:rsid w:val="00A85A39"/>
    <w:rsid w:val="00AA1E64"/>
    <w:rsid w:val="00AB70F1"/>
    <w:rsid w:val="00AD248B"/>
    <w:rsid w:val="00AF1AF6"/>
    <w:rsid w:val="00AF2DA5"/>
    <w:rsid w:val="00B178C5"/>
    <w:rsid w:val="00B259C3"/>
    <w:rsid w:val="00B35394"/>
    <w:rsid w:val="00B42DBD"/>
    <w:rsid w:val="00B5549D"/>
    <w:rsid w:val="00B559D7"/>
    <w:rsid w:val="00B7020D"/>
    <w:rsid w:val="00B747F0"/>
    <w:rsid w:val="00B92A1B"/>
    <w:rsid w:val="00BA11C8"/>
    <w:rsid w:val="00BB50E8"/>
    <w:rsid w:val="00BC0941"/>
    <w:rsid w:val="00BC6A69"/>
    <w:rsid w:val="00BD39D9"/>
    <w:rsid w:val="00BE5299"/>
    <w:rsid w:val="00BE6CD6"/>
    <w:rsid w:val="00BF0586"/>
    <w:rsid w:val="00BF0F83"/>
    <w:rsid w:val="00BF6AD6"/>
    <w:rsid w:val="00C02B3E"/>
    <w:rsid w:val="00C06D6E"/>
    <w:rsid w:val="00C26937"/>
    <w:rsid w:val="00C30096"/>
    <w:rsid w:val="00C36D62"/>
    <w:rsid w:val="00C66898"/>
    <w:rsid w:val="00C766E5"/>
    <w:rsid w:val="00C86E60"/>
    <w:rsid w:val="00C94236"/>
    <w:rsid w:val="00C961B7"/>
    <w:rsid w:val="00C96A75"/>
    <w:rsid w:val="00C96FA0"/>
    <w:rsid w:val="00CC2071"/>
    <w:rsid w:val="00CC4130"/>
    <w:rsid w:val="00CC51F2"/>
    <w:rsid w:val="00CE0037"/>
    <w:rsid w:val="00CF2F53"/>
    <w:rsid w:val="00D0766D"/>
    <w:rsid w:val="00D20A0C"/>
    <w:rsid w:val="00D24FE2"/>
    <w:rsid w:val="00D447A7"/>
    <w:rsid w:val="00D47635"/>
    <w:rsid w:val="00D7241F"/>
    <w:rsid w:val="00D746A6"/>
    <w:rsid w:val="00D8429D"/>
    <w:rsid w:val="00D9168F"/>
    <w:rsid w:val="00DA6658"/>
    <w:rsid w:val="00DA68ED"/>
    <w:rsid w:val="00DB26D2"/>
    <w:rsid w:val="00DB36E7"/>
    <w:rsid w:val="00DC207F"/>
    <w:rsid w:val="00DC64ED"/>
    <w:rsid w:val="00DD4691"/>
    <w:rsid w:val="00DE45C9"/>
    <w:rsid w:val="00DE5E7B"/>
    <w:rsid w:val="00DE62EB"/>
    <w:rsid w:val="00DF2D39"/>
    <w:rsid w:val="00E134D3"/>
    <w:rsid w:val="00E13708"/>
    <w:rsid w:val="00E229DC"/>
    <w:rsid w:val="00E241EA"/>
    <w:rsid w:val="00E35613"/>
    <w:rsid w:val="00E36156"/>
    <w:rsid w:val="00E525AD"/>
    <w:rsid w:val="00E72952"/>
    <w:rsid w:val="00E90638"/>
    <w:rsid w:val="00E9156D"/>
    <w:rsid w:val="00ED573C"/>
    <w:rsid w:val="00EE52EE"/>
    <w:rsid w:val="00EE585F"/>
    <w:rsid w:val="00F26AD5"/>
    <w:rsid w:val="00F442E0"/>
    <w:rsid w:val="00F44EE8"/>
    <w:rsid w:val="00F63342"/>
    <w:rsid w:val="00F80162"/>
    <w:rsid w:val="00F829EF"/>
    <w:rsid w:val="00F837D6"/>
    <w:rsid w:val="00FA10F4"/>
    <w:rsid w:val="00FB116D"/>
    <w:rsid w:val="00FD3961"/>
    <w:rsid w:val="00FD77F0"/>
    <w:rsid w:val="00FF5A7A"/>
    <w:rsid w:val="00FF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1D69D5"/>
  <w15:docId w15:val="{853229F8-D76B-4A80-9BBE-F91376E0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2E3A"/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4D2E3A"/>
    <w:pPr>
      <w:keepNext/>
      <w:spacing w:before="120"/>
      <w:jc w:val="center"/>
      <w:outlineLvl w:val="0"/>
    </w:pPr>
    <w:rPr>
      <w:b/>
      <w:sz w:val="36"/>
    </w:rPr>
  </w:style>
  <w:style w:type="paragraph" w:styleId="Nadpis5">
    <w:name w:val="heading 5"/>
    <w:basedOn w:val="Normln"/>
    <w:next w:val="Normln"/>
    <w:link w:val="Nadpis5Char"/>
    <w:uiPriority w:val="99"/>
    <w:qFormat/>
    <w:rsid w:val="004D2E3A"/>
    <w:pPr>
      <w:keepNext/>
      <w:tabs>
        <w:tab w:val="left" w:pos="3119"/>
      </w:tabs>
      <w:jc w:val="center"/>
      <w:outlineLvl w:val="4"/>
    </w:pPr>
    <w:rPr>
      <w:b/>
      <w:sz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4D2E3A"/>
    <w:pPr>
      <w:keepNext/>
      <w:jc w:val="center"/>
      <w:outlineLvl w:val="6"/>
    </w:pPr>
    <w:rPr>
      <w:rFonts w:ascii="Arial" w:hAnsi="Arial" w:cs="Arial"/>
      <w:b/>
    </w:rPr>
  </w:style>
  <w:style w:type="paragraph" w:styleId="Nadpis8">
    <w:name w:val="heading 8"/>
    <w:basedOn w:val="Normln"/>
    <w:next w:val="Normln"/>
    <w:link w:val="Nadpis8Char"/>
    <w:uiPriority w:val="99"/>
    <w:qFormat/>
    <w:rsid w:val="004D2E3A"/>
    <w:pPr>
      <w:keepNext/>
      <w:spacing w:line="240" w:lineRule="atLeast"/>
      <w:ind w:left="360"/>
      <w:jc w:val="center"/>
      <w:outlineLvl w:val="7"/>
    </w:pPr>
    <w:rPr>
      <w:rFonts w:ascii="Arial" w:hAnsi="Arial" w:cs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D2E3A"/>
    <w:rPr>
      <w:rFonts w:ascii="Times New Roman" w:hAnsi="Times New Roman" w:cs="Times New Roman"/>
      <w:b/>
      <w:snapToGrid w:val="0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4D2E3A"/>
    <w:rPr>
      <w:rFonts w:ascii="Times New Roman" w:hAnsi="Times New Roman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4D2E3A"/>
    <w:rPr>
      <w:rFonts w:ascii="Arial" w:hAnsi="Arial" w:cs="Arial"/>
      <w:b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4D2E3A"/>
    <w:rPr>
      <w:rFonts w:ascii="Arial" w:hAnsi="Arial" w:cs="Arial"/>
      <w:b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D2E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D2E3A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4D2E3A"/>
    <w:pPr>
      <w:ind w:left="284" w:hanging="284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D2E3A"/>
    <w:rPr>
      <w:rFonts w:ascii="Times New Roman" w:hAnsi="Times New Roman" w:cs="Times New Roman"/>
      <w:snapToGrid w:val="0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4D2E3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4D2E3A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D2E3A"/>
    <w:rPr>
      <w:rFonts w:ascii="Times New Roman" w:hAnsi="Times New Roman" w:cs="Times New Roman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4D2E3A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4D2E3A"/>
    <w:rPr>
      <w:rFonts w:ascii="Times New Roman" w:hAnsi="Times New Roman" w:cs="Times New Roman"/>
      <w:snapToGrid w:val="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4D2E3A"/>
    <w:rPr>
      <w:rFonts w:cs="Times New Roman"/>
      <w:color w:val="0000FF"/>
      <w:u w:val="single"/>
    </w:rPr>
  </w:style>
  <w:style w:type="character" w:customStyle="1" w:styleId="upd">
    <w:name w:val="upd"/>
    <w:basedOn w:val="Standardnpsmoodstavce"/>
    <w:uiPriority w:val="99"/>
    <w:rsid w:val="004D2E3A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rsid w:val="004D2E3A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4D2E3A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4D2E3A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D2E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D2E3A"/>
    <w:rPr>
      <w:rFonts w:ascii="Tahoma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A66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A6658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rsid w:val="00BC09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BC0941"/>
    <w:rPr>
      <w:rFonts w:ascii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C5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3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03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03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03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03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03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035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23035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035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3035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035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5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3035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3035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3035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3035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0354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303541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30354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035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3035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30354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30354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303543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30354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30354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23035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os.loubal@boskovi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E81AF-3838-4D51-900C-25AF5060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2329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HP</Company>
  <LinksUpToDate>false</LinksUpToDate>
  <CharactersWithSpaces>16042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Lukáš</dc:creator>
  <cp:lastModifiedBy>Mgr. Martin Moučka</cp:lastModifiedBy>
  <cp:revision>5</cp:revision>
  <cp:lastPrinted>2021-02-23T07:43:00Z</cp:lastPrinted>
  <dcterms:created xsi:type="dcterms:W3CDTF">2021-02-18T08:13:00Z</dcterms:created>
  <dcterms:modified xsi:type="dcterms:W3CDTF">2021-02-23T07:45:00Z</dcterms:modified>
</cp:coreProperties>
</file>